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pacing w:beforeLines="0" w:afterLines="0" w:line="600" w:lineRule="exact"/>
        <w:ind w:left="0" w:leftChars="0" w:right="0" w:rightChars="0" w:firstLine="0" w:firstLineChars="0"/>
        <w:jc w:val="both"/>
        <w:textAlignment w:val="center"/>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w:t>
      </w:r>
    </w:p>
    <w:p>
      <w:pPr>
        <w:pStyle w:val="2"/>
        <w:keepNext w:val="0"/>
        <w:keepLines w:val="0"/>
        <w:pageBreakBefore w:val="0"/>
        <w:kinsoku/>
        <w:wordWrap/>
        <w:overflowPunct/>
        <w:topLinePunct w:val="0"/>
        <w:autoSpaceDE/>
        <w:autoSpaceDN/>
        <w:bidi w:val="0"/>
        <w:adjustRightInd/>
        <w:spacing w:beforeLines="0" w:afterLines="0" w:line="600" w:lineRule="exact"/>
        <w:ind w:left="0" w:leftChars="0" w:right="0" w:rightChars="0" w:firstLine="880" w:firstLineChars="200"/>
        <w:jc w:val="center"/>
        <w:textAlignment w:val="center"/>
        <w:rPr>
          <w:rFonts w:hint="eastAsia" w:ascii="创艺简标宋" w:hAnsi="创艺简标宋" w:eastAsia="创艺简标宋" w:cs="创艺简标宋"/>
          <w:color w:val="auto"/>
          <w:sz w:val="44"/>
          <w:szCs w:val="44"/>
          <w:highlight w:val="none"/>
        </w:rPr>
      </w:pPr>
    </w:p>
    <w:p>
      <w:pPr>
        <w:pStyle w:val="2"/>
        <w:keepNext w:val="0"/>
        <w:keepLines w:val="0"/>
        <w:pageBreakBefore w:val="0"/>
        <w:kinsoku/>
        <w:wordWrap/>
        <w:overflowPunct/>
        <w:topLinePunct w:val="0"/>
        <w:autoSpaceDE/>
        <w:autoSpaceDN/>
        <w:bidi w:val="0"/>
        <w:adjustRightInd/>
        <w:spacing w:beforeLines="0" w:afterLines="0" w:line="600" w:lineRule="exact"/>
        <w:ind w:left="0" w:leftChars="0" w:right="0" w:rightChars="0" w:firstLine="880" w:firstLineChars="200"/>
        <w:jc w:val="center"/>
        <w:textAlignment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河源江东新区促进</w:t>
      </w:r>
      <w:r>
        <w:rPr>
          <w:rFonts w:hint="eastAsia" w:ascii="方正小标宋简体" w:hAnsi="方正小标宋简体" w:eastAsia="方正小标宋简体" w:cs="方正小标宋简体"/>
          <w:color w:val="auto"/>
          <w:sz w:val="44"/>
          <w:szCs w:val="44"/>
          <w:highlight w:val="none"/>
          <w:lang w:eastAsia="zh-CN"/>
        </w:rPr>
        <w:t>制造业</w:t>
      </w:r>
      <w:r>
        <w:rPr>
          <w:rFonts w:hint="eastAsia" w:ascii="方正小标宋简体" w:hAnsi="方正小标宋简体" w:eastAsia="方正小标宋简体" w:cs="方正小标宋简体"/>
          <w:color w:val="auto"/>
          <w:sz w:val="44"/>
          <w:szCs w:val="44"/>
          <w:highlight w:val="none"/>
          <w:lang w:val="en-US"/>
        </w:rPr>
        <w:t>高质量</w:t>
      </w:r>
      <w:r>
        <w:rPr>
          <w:rFonts w:hint="eastAsia" w:ascii="方正小标宋简体" w:hAnsi="方正小标宋简体" w:eastAsia="方正小标宋简体" w:cs="方正小标宋简体"/>
          <w:color w:val="auto"/>
          <w:sz w:val="44"/>
          <w:szCs w:val="44"/>
          <w:highlight w:val="none"/>
        </w:rPr>
        <w:t>发展专项资金申报指南</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880" w:firstLineChars="200"/>
        <w:textAlignment w:val="center"/>
        <w:rPr>
          <w:rFonts w:hint="eastAsia" w:ascii="创艺简标宋" w:hAnsi="创艺简标宋" w:eastAsia="创艺简标宋" w:cs="创艺简标宋"/>
          <w:sz w:val="44"/>
          <w:szCs w:val="44"/>
          <w:highlight w:val="none"/>
        </w:rPr>
      </w:pP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为做好</w:t>
      </w:r>
      <w:r>
        <w:rPr>
          <w:rFonts w:hint="eastAsia" w:ascii="仿宋_GB2312" w:hAnsi="仿宋_GB2312" w:eastAsia="仿宋_GB2312" w:cs="仿宋_GB2312"/>
          <w:sz w:val="32"/>
          <w:szCs w:val="32"/>
          <w:highlight w:val="none"/>
          <w:lang w:eastAsia="zh-CN"/>
        </w:rPr>
        <w:t>江东</w:t>
      </w:r>
      <w:r>
        <w:rPr>
          <w:rFonts w:hint="eastAsia" w:ascii="仿宋_GB2312" w:hAnsi="仿宋_GB2312" w:eastAsia="仿宋_GB2312" w:cs="仿宋_GB2312"/>
          <w:sz w:val="32"/>
          <w:szCs w:val="32"/>
          <w:highlight w:val="none"/>
        </w:rPr>
        <w:t>新区促进</w:t>
      </w:r>
      <w:r>
        <w:rPr>
          <w:rFonts w:hint="eastAsia" w:ascii="仿宋_GB2312" w:hAnsi="仿宋_GB2312" w:eastAsia="仿宋_GB2312" w:cs="仿宋_GB2312"/>
          <w:sz w:val="32"/>
          <w:szCs w:val="32"/>
          <w:highlight w:val="none"/>
          <w:lang w:eastAsia="zh-CN"/>
        </w:rPr>
        <w:t>制造业</w:t>
      </w:r>
      <w:r>
        <w:rPr>
          <w:rFonts w:hint="eastAsia" w:ascii="仿宋_GB2312" w:hAnsi="仿宋_GB2312" w:eastAsia="仿宋_GB2312" w:cs="仿宋_GB2312"/>
          <w:sz w:val="32"/>
          <w:szCs w:val="32"/>
          <w:highlight w:val="none"/>
        </w:rPr>
        <w:t>高质量发展专项资金的申报工作，</w:t>
      </w:r>
      <w:r>
        <w:rPr>
          <w:rFonts w:hint="eastAsia" w:ascii="仿宋_GB2312" w:hAnsi="仿宋_GB2312" w:eastAsia="仿宋_GB2312" w:cs="仿宋_GB2312"/>
          <w:sz w:val="32"/>
          <w:szCs w:val="32"/>
          <w:highlight w:val="none"/>
          <w:lang w:eastAsia="zh-CN"/>
        </w:rPr>
        <w:t>结合</w:t>
      </w:r>
      <w:r>
        <w:rPr>
          <w:rFonts w:hint="eastAsia" w:ascii="仿宋_GB2312" w:hAnsi="仿宋_GB2312" w:eastAsia="仿宋_GB2312" w:cs="仿宋_GB2312"/>
          <w:sz w:val="32"/>
          <w:szCs w:val="32"/>
          <w:highlight w:val="none"/>
          <w:lang w:val="en-US" w:eastAsia="zh-CN"/>
        </w:rPr>
        <w:t>江东</w:t>
      </w:r>
      <w:r>
        <w:rPr>
          <w:rFonts w:hint="eastAsia" w:ascii="仿宋_GB2312" w:hAnsi="仿宋_GB2312" w:eastAsia="仿宋_GB2312" w:cs="仿宋_GB2312"/>
          <w:sz w:val="32"/>
          <w:szCs w:val="32"/>
          <w:highlight w:val="none"/>
          <w:lang w:eastAsia="zh-CN"/>
        </w:rPr>
        <w:t>新区实际，</w:t>
      </w:r>
      <w:r>
        <w:rPr>
          <w:rFonts w:hint="eastAsia" w:ascii="仿宋_GB2312" w:hAnsi="仿宋_GB2312" w:eastAsia="仿宋_GB2312" w:cs="仿宋_GB2312"/>
          <w:sz w:val="32"/>
          <w:szCs w:val="32"/>
          <w:highlight w:val="none"/>
        </w:rPr>
        <w:t>特制定《河源江东新区促进</w:t>
      </w:r>
      <w:r>
        <w:rPr>
          <w:rFonts w:hint="eastAsia" w:ascii="仿宋_GB2312" w:hAnsi="仿宋_GB2312" w:eastAsia="仿宋_GB2312" w:cs="仿宋_GB2312"/>
          <w:sz w:val="32"/>
          <w:szCs w:val="32"/>
          <w:highlight w:val="none"/>
          <w:lang w:eastAsia="zh-CN"/>
        </w:rPr>
        <w:t>制造业</w:t>
      </w:r>
      <w:r>
        <w:rPr>
          <w:rFonts w:hint="eastAsia" w:ascii="仿宋_GB2312" w:hAnsi="仿宋_GB2312" w:eastAsia="仿宋_GB2312" w:cs="仿宋_GB2312"/>
          <w:sz w:val="32"/>
          <w:szCs w:val="32"/>
          <w:highlight w:val="none"/>
        </w:rPr>
        <w:t>高质量发展专项资金申报指南》（以下简称申报指南）。</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专项支持对象</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0"/>
          <w:sz w:val="32"/>
          <w:szCs w:val="32"/>
          <w:highlight w:val="none"/>
          <w:shd w:val="clear" w:color="auto" w:fill="FFFFFF"/>
          <w:lang w:val="en-US" w:eastAsia="zh-CN" w:bidi="ar"/>
        </w:rPr>
        <w:t>在江东新区内注册，产权关系明晰，且依法纳税、有健全管理规章制度，具有独立法人资格的企（事）业单位或个人，项目实施地在河源江东新区辖区内。不支持项目申报至公示期满在“信用中国（广东）”网站（https://credit.gd.gov.cn）受惩戒列入黑名单的企（事）业单位。</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申报条件及申报材料</w:t>
      </w: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 w:eastAsia="仿宋_GB2312" w:cs="仿宋"/>
          <w:color w:val="auto"/>
          <w:sz w:val="32"/>
          <w:szCs w:val="32"/>
          <w:highlight w:val="none"/>
        </w:rPr>
      </w:pPr>
      <w:r>
        <w:rPr>
          <w:rFonts w:hint="eastAsia" w:ascii="楷体_GB2312" w:hAnsi="楷体_GB2312" w:eastAsia="楷体_GB2312" w:cs="楷体_GB2312"/>
          <w:b w:val="0"/>
          <w:bCs w:val="0"/>
          <w:color w:val="auto"/>
          <w:kern w:val="0"/>
          <w:sz w:val="32"/>
          <w:szCs w:val="32"/>
          <w:highlight w:val="none"/>
          <w:lang w:eastAsia="zh-CN"/>
        </w:rPr>
        <w:t>（一）优先解决用地</w:t>
      </w:r>
      <w:r>
        <w:rPr>
          <w:rFonts w:hint="eastAsia" w:ascii="楷体_GB2312" w:hAnsi="楷体_GB2312" w:eastAsia="楷体_GB2312" w:cs="楷体_GB2312"/>
          <w:b w:val="0"/>
          <w:bCs w:val="0"/>
          <w:color w:val="auto"/>
          <w:sz w:val="32"/>
          <w:szCs w:val="32"/>
          <w:highlight w:val="none"/>
          <w:lang w:eastAsia="zh-CN"/>
        </w:rPr>
        <w:t>。</w:t>
      </w:r>
      <w:r>
        <w:rPr>
          <w:rFonts w:hint="eastAsia" w:ascii="仿宋_GB2312" w:hAnsi="仿宋" w:eastAsia="仿宋_GB2312" w:cs="仿宋"/>
          <w:color w:val="auto"/>
          <w:sz w:val="32"/>
          <w:szCs w:val="32"/>
          <w:highlight w:val="none"/>
        </w:rPr>
        <w:t>鼓励国内外</w:t>
      </w:r>
      <w:r>
        <w:rPr>
          <w:rFonts w:hint="eastAsia" w:ascii="仿宋_GB2312" w:hAnsi="仿宋" w:eastAsia="仿宋_GB2312" w:cs="仿宋"/>
          <w:color w:val="auto"/>
          <w:sz w:val="32"/>
          <w:szCs w:val="32"/>
          <w:highlight w:val="none"/>
          <w:lang w:eastAsia="zh-CN"/>
        </w:rPr>
        <w:t>先进</w:t>
      </w:r>
      <w:r>
        <w:rPr>
          <w:rFonts w:hint="eastAsia" w:ascii="仿宋_GB2312" w:hAnsi="仿宋" w:eastAsia="仿宋_GB2312" w:cs="仿宋"/>
          <w:color w:val="auto"/>
          <w:sz w:val="32"/>
          <w:szCs w:val="32"/>
          <w:highlight w:val="none"/>
        </w:rPr>
        <w:t>制造业</w:t>
      </w:r>
      <w:r>
        <w:rPr>
          <w:rFonts w:hint="eastAsia" w:ascii="仿宋_GB2312" w:hAnsi="仿宋" w:eastAsia="仿宋_GB2312" w:cs="仿宋"/>
          <w:color w:val="auto"/>
          <w:sz w:val="32"/>
          <w:szCs w:val="32"/>
          <w:highlight w:val="none"/>
          <w:lang w:eastAsia="zh-CN"/>
        </w:rPr>
        <w:t>企业</w:t>
      </w:r>
      <w:r>
        <w:rPr>
          <w:rFonts w:hint="eastAsia" w:ascii="仿宋_GB2312" w:hAnsi="仿宋" w:eastAsia="仿宋_GB2312" w:cs="仿宋"/>
          <w:color w:val="auto"/>
          <w:sz w:val="32"/>
          <w:szCs w:val="32"/>
          <w:highlight w:val="none"/>
        </w:rPr>
        <w:t>落户</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sz w:val="32"/>
          <w:szCs w:val="32"/>
          <w:highlight w:val="none"/>
        </w:rPr>
        <w:t>新区，对营业收入与经济贡献大的</w:t>
      </w:r>
      <w:r>
        <w:rPr>
          <w:rFonts w:hint="eastAsia" w:ascii="仿宋_GB2312" w:hAnsi="仿宋" w:eastAsia="仿宋_GB2312" w:cs="仿宋"/>
          <w:color w:val="auto"/>
          <w:sz w:val="32"/>
          <w:szCs w:val="32"/>
          <w:highlight w:val="none"/>
          <w:lang w:eastAsia="zh-CN"/>
        </w:rPr>
        <w:t>企业</w:t>
      </w:r>
      <w:r>
        <w:rPr>
          <w:rFonts w:hint="eastAsia" w:ascii="仿宋_GB2312" w:hAnsi="仿宋" w:eastAsia="仿宋_GB2312" w:cs="仿宋"/>
          <w:color w:val="auto"/>
          <w:sz w:val="32"/>
          <w:szCs w:val="32"/>
          <w:highlight w:val="none"/>
        </w:rPr>
        <w:t>，且切实需要购置土地建设总部办公楼、生产厂房、物流仓储的，经</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sz w:val="32"/>
          <w:szCs w:val="32"/>
          <w:highlight w:val="none"/>
        </w:rPr>
        <w:t>新区管委会审批，优先安排产业用地（具体用地面积以</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sz w:val="32"/>
          <w:szCs w:val="32"/>
          <w:highlight w:val="none"/>
        </w:rPr>
        <w:t>新区管委会最终审批为准，产业用地通过法定程序予以出让），并提供产业用地支持，开设供地手续绿色通道。</w:t>
      </w:r>
      <w:r>
        <w:rPr>
          <w:rFonts w:hint="eastAsia" w:ascii="楷体_GB2312" w:hAnsi="楷体_GB2312" w:eastAsia="楷体_GB2312" w:cs="楷体_GB2312"/>
          <w:color w:val="auto"/>
          <w:sz w:val="32"/>
          <w:szCs w:val="32"/>
          <w:highlight w:val="none"/>
        </w:rPr>
        <w:t>（牵头单位：区自然资源和城乡建设局）</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highlight w:val="none"/>
        </w:rPr>
      </w:pPr>
      <w:r>
        <w:rPr>
          <w:rFonts w:hint="eastAsia" w:ascii="楷体_GB2312" w:hAnsi="楷体_GB2312" w:eastAsia="楷体_GB2312" w:cs="楷体_GB2312"/>
          <w:b w:val="0"/>
          <w:bCs w:val="0"/>
          <w:color w:val="auto"/>
          <w:kern w:val="0"/>
          <w:sz w:val="32"/>
          <w:szCs w:val="32"/>
          <w:highlight w:val="none"/>
        </w:rPr>
        <w:t>（二）厂房租赁扶持。</w:t>
      </w:r>
      <w:r>
        <w:rPr>
          <w:rFonts w:hint="eastAsia" w:ascii="仿宋_GB2312" w:hAnsi="仿宋" w:eastAsia="仿宋_GB2312" w:cs="仿宋"/>
          <w:color w:val="auto"/>
          <w:kern w:val="0"/>
          <w:sz w:val="32"/>
          <w:szCs w:val="32"/>
          <w:highlight w:val="none"/>
        </w:rPr>
        <w:t>对落户</w:t>
      </w:r>
      <w:r>
        <w:rPr>
          <w:rFonts w:hint="eastAsia" w:ascii="仿宋_GB2312" w:hAnsi="仿宋" w:eastAsia="仿宋_GB2312" w:cs="仿宋"/>
          <w:color w:val="auto"/>
          <w:kern w:val="0"/>
          <w:sz w:val="32"/>
          <w:szCs w:val="32"/>
          <w:highlight w:val="none"/>
          <w:lang w:eastAsia="zh-CN"/>
        </w:rPr>
        <w:t>江东</w:t>
      </w:r>
      <w:r>
        <w:rPr>
          <w:rFonts w:hint="eastAsia" w:ascii="仿宋_GB2312" w:hAnsi="仿宋" w:eastAsia="仿宋_GB2312" w:cs="仿宋"/>
          <w:color w:val="auto"/>
          <w:kern w:val="0"/>
          <w:sz w:val="32"/>
          <w:szCs w:val="32"/>
          <w:highlight w:val="none"/>
        </w:rPr>
        <w:t>新区辖区范围内产业园租用厂房</w:t>
      </w:r>
      <w:r>
        <w:rPr>
          <w:rFonts w:hint="eastAsia" w:ascii="仿宋_GB2312" w:hAnsi="仿宋" w:eastAsia="仿宋_GB2312" w:cs="仿宋"/>
          <w:color w:val="auto"/>
          <w:kern w:val="0"/>
          <w:sz w:val="32"/>
          <w:szCs w:val="32"/>
          <w:highlight w:val="none"/>
          <w:shd w:val="clear" w:color="auto" w:fill="FFFFFF"/>
          <w:lang w:bidi="ar"/>
        </w:rPr>
        <w:t>（非关联交易）</w:t>
      </w:r>
      <w:r>
        <w:rPr>
          <w:rFonts w:hint="eastAsia" w:ascii="仿宋_GB2312" w:hAnsi="仿宋" w:eastAsia="仿宋_GB2312" w:cs="仿宋"/>
          <w:color w:val="auto"/>
          <w:kern w:val="0"/>
          <w:sz w:val="32"/>
          <w:szCs w:val="32"/>
          <w:highlight w:val="none"/>
        </w:rPr>
        <w:t>的新升规工业企业，按实际厂房租用面积每</w:t>
      </w:r>
      <w:r>
        <w:rPr>
          <w:rFonts w:hint="eastAsia" w:ascii="仿宋_GB2312" w:hAnsi="仿宋" w:eastAsia="仿宋_GB2312" w:cs="仿宋"/>
          <w:color w:val="auto"/>
          <w:kern w:val="0"/>
          <w:sz w:val="32"/>
          <w:szCs w:val="32"/>
          <w:highlight w:val="none"/>
          <w:lang w:eastAsia="zh-CN"/>
        </w:rPr>
        <w:t>年</w:t>
      </w:r>
      <w:r>
        <w:rPr>
          <w:rFonts w:hint="eastAsia" w:ascii="仿宋_GB2312" w:hAnsi="仿宋" w:eastAsia="仿宋_GB2312" w:cs="仿宋"/>
          <w:color w:val="auto"/>
          <w:kern w:val="0"/>
          <w:sz w:val="32"/>
          <w:szCs w:val="32"/>
          <w:highlight w:val="none"/>
        </w:rPr>
        <w:t>补贴</w:t>
      </w:r>
      <w:r>
        <w:rPr>
          <w:rFonts w:hint="eastAsia" w:ascii="仿宋_GB2312" w:hAnsi="仿宋" w:eastAsia="仿宋_GB2312" w:cs="仿宋"/>
          <w:color w:val="auto"/>
          <w:kern w:val="0"/>
          <w:sz w:val="32"/>
          <w:szCs w:val="32"/>
          <w:highlight w:val="none"/>
          <w:lang w:val="en-US" w:eastAsia="zh-CN"/>
        </w:rPr>
        <w:t>24</w:t>
      </w:r>
      <w:r>
        <w:rPr>
          <w:rFonts w:hint="eastAsia" w:ascii="仿宋_GB2312" w:hAnsi="仿宋" w:eastAsia="仿宋_GB2312" w:cs="仿宋"/>
          <w:color w:val="auto"/>
          <w:kern w:val="0"/>
          <w:sz w:val="32"/>
          <w:szCs w:val="32"/>
          <w:highlight w:val="none"/>
        </w:rPr>
        <w:t>元/平方米，</w:t>
      </w:r>
      <w:r>
        <w:rPr>
          <w:rFonts w:hint="eastAsia" w:ascii="仿宋_GB2312" w:hAnsi="微软雅黑" w:eastAsia="仿宋_GB2312" w:cs="宋体"/>
          <w:color w:val="auto"/>
          <w:kern w:val="0"/>
          <w:sz w:val="32"/>
          <w:szCs w:val="32"/>
          <w:highlight w:val="none"/>
        </w:rPr>
        <w:t>补贴期限</w:t>
      </w:r>
      <w:r>
        <w:rPr>
          <w:rFonts w:hint="eastAsia" w:ascii="仿宋_GB2312" w:hAnsi="微软雅黑" w:eastAsia="仿宋_GB2312" w:cs="宋体"/>
          <w:color w:val="auto"/>
          <w:kern w:val="0"/>
          <w:sz w:val="32"/>
          <w:szCs w:val="32"/>
          <w:highlight w:val="none"/>
          <w:lang w:eastAsia="zh-CN"/>
        </w:rPr>
        <w:t>不超</w:t>
      </w:r>
      <w:r>
        <w:rPr>
          <w:rFonts w:hint="eastAsia" w:ascii="仿宋_GB2312" w:hAnsi="微软雅黑" w:eastAsia="仿宋_GB2312" w:cs="宋体"/>
          <w:color w:val="auto"/>
          <w:kern w:val="0"/>
          <w:sz w:val="32"/>
          <w:szCs w:val="32"/>
          <w:highlight w:val="none"/>
          <w:lang w:val="en-US" w:eastAsia="zh-CN"/>
        </w:rPr>
        <w:t>过3</w:t>
      </w:r>
      <w:r>
        <w:rPr>
          <w:rFonts w:hint="eastAsia" w:ascii="仿宋_GB2312" w:hAnsi="微软雅黑" w:eastAsia="仿宋_GB2312" w:cs="宋体"/>
          <w:color w:val="auto"/>
          <w:kern w:val="0"/>
          <w:sz w:val="32"/>
          <w:szCs w:val="32"/>
          <w:highlight w:val="none"/>
        </w:rPr>
        <w:t>年</w:t>
      </w:r>
      <w:r>
        <w:rPr>
          <w:rFonts w:hint="eastAsia" w:ascii="仿宋_GB2312" w:hAnsi="仿宋" w:eastAsia="仿宋_GB2312" w:cs="仿宋"/>
          <w:color w:val="auto"/>
          <w:kern w:val="0"/>
          <w:sz w:val="32"/>
          <w:szCs w:val="32"/>
          <w:highlight w:val="none"/>
        </w:rPr>
        <w:t>（免租的除外）</w:t>
      </w:r>
      <w:r>
        <w:rPr>
          <w:rFonts w:hint="eastAsia" w:ascii="仿宋_GB2312" w:hAnsi="仿宋" w:eastAsia="仿宋_GB2312" w:cs="仿宋"/>
          <w:color w:val="auto"/>
          <w:kern w:val="0"/>
          <w:sz w:val="32"/>
          <w:szCs w:val="32"/>
          <w:highlight w:val="none"/>
          <w:lang w:eastAsia="zh-CN"/>
        </w:rPr>
        <w:t>，</w:t>
      </w:r>
      <w:r>
        <w:rPr>
          <w:rFonts w:hint="eastAsia" w:ascii="仿宋_GB2312" w:hAnsi="微软雅黑" w:eastAsia="仿宋_GB2312" w:cs="宋体"/>
          <w:color w:val="auto"/>
          <w:kern w:val="0"/>
          <w:sz w:val="32"/>
          <w:szCs w:val="32"/>
          <w:highlight w:val="none"/>
        </w:rPr>
        <w:t>补贴期限为自</w:t>
      </w:r>
      <w:r>
        <w:rPr>
          <w:rFonts w:hint="eastAsia" w:ascii="仿宋_GB2312" w:hAnsi="微软雅黑" w:eastAsia="仿宋_GB2312" w:cs="宋体"/>
          <w:color w:val="auto"/>
          <w:kern w:val="0"/>
          <w:sz w:val="32"/>
          <w:szCs w:val="32"/>
          <w:highlight w:val="none"/>
          <w:lang w:eastAsia="zh-CN"/>
        </w:rPr>
        <w:t>上规当年</w:t>
      </w:r>
      <w:r>
        <w:rPr>
          <w:rFonts w:hint="eastAsia" w:ascii="仿宋_GB2312" w:hAnsi="微软雅黑" w:eastAsia="仿宋_GB2312" w:cs="宋体"/>
          <w:color w:val="auto"/>
          <w:kern w:val="0"/>
          <w:sz w:val="32"/>
          <w:szCs w:val="32"/>
          <w:highlight w:val="none"/>
        </w:rPr>
        <w:t>起</w:t>
      </w:r>
      <w:r>
        <w:rPr>
          <w:rFonts w:hint="eastAsia" w:ascii="仿宋_GB2312" w:hAnsi="微软雅黑" w:eastAsia="仿宋_GB2312" w:cs="宋体"/>
          <w:color w:val="auto"/>
          <w:kern w:val="0"/>
          <w:sz w:val="32"/>
          <w:szCs w:val="32"/>
          <w:highlight w:val="none"/>
          <w:lang w:eastAsia="zh-CN"/>
        </w:rPr>
        <w:t>计算</w:t>
      </w:r>
      <w:r>
        <w:rPr>
          <w:rFonts w:hint="eastAsia" w:ascii="仿宋_GB2312" w:hAnsi="微软雅黑" w:eastAsia="仿宋_GB2312" w:cs="宋体"/>
          <w:color w:val="auto"/>
          <w:kern w:val="0"/>
          <w:sz w:val="32"/>
          <w:szCs w:val="32"/>
          <w:highlight w:val="none"/>
        </w:rPr>
        <w:t>。</w:t>
      </w:r>
      <w:r>
        <w:rPr>
          <w:rFonts w:hint="eastAsia" w:ascii="楷体_GB2312" w:hAnsi="楷体_GB2312" w:eastAsia="楷体_GB2312" w:cs="楷体_GB2312"/>
          <w:color w:val="auto"/>
          <w:sz w:val="32"/>
          <w:szCs w:val="32"/>
          <w:highlight w:val="none"/>
        </w:rPr>
        <w:t>（牵头单位：区经济促进局）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sz w:val="32"/>
          <w:szCs w:val="32"/>
          <w:highlight w:val="none"/>
        </w:rPr>
        <w:t>申报资料</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上规入库证明文件；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（3）厂房租赁合同及相关房产证明文件或园区管理部门出具的相关证明；</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（4）厂房照片、厂房租赁发票及付款凭证复印件；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（5）企业所得税年度纳税申报表（加盖税务部门印章）；</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（6）</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（7）企业/个人申报材料真实性承诺书（详见附件5）；</w:t>
      </w:r>
    </w:p>
    <w:p>
      <w:pPr>
        <w:pStyle w:val="6"/>
        <w:keepNext w:val="0"/>
        <w:keepLines w:val="0"/>
        <w:pageBreakBefore w:val="0"/>
        <w:numPr>
          <w:ilvl w:val="0"/>
          <w:numId w:val="0"/>
        </w:numPr>
        <w:kinsoku/>
        <w:wordWrap/>
        <w:overflowPunct/>
        <w:topLinePunct w:val="0"/>
        <w:autoSpaceDE/>
        <w:autoSpaceDN/>
        <w:bidi w:val="0"/>
        <w:adjustRightInd/>
        <w:spacing w:beforeLines="0" w:afterLines="0" w:line="600" w:lineRule="exact"/>
        <w:ind w:left="0" w:leftChars="0" w:right="0" w:rightChars="0" w:firstLine="640" w:firstLineChars="200"/>
        <w:rPr>
          <w:rFonts w:hint="eastAsia"/>
          <w:highlight w:val="none"/>
        </w:rPr>
      </w:pPr>
      <w:r>
        <w:rPr>
          <w:rFonts w:hint="eastAsia" w:ascii="仿宋_GB2312" w:hAnsi="仿宋_GB2312" w:eastAsia="仿宋_GB2312" w:cs="仿宋_GB2312"/>
          <w:kern w:val="0"/>
          <w:sz w:val="32"/>
          <w:szCs w:val="32"/>
          <w:highlight w:val="none"/>
          <w:shd w:val="clear" w:color="auto" w:fill="FFFFFF"/>
          <w:lang w:val="en-US" w:eastAsia="zh-CN" w:bidi="ar"/>
        </w:rPr>
        <w:t>（8）企业认为其他必备的文件或材料。</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 w:eastAsia="仿宋_GB2312" w:cs="仿宋"/>
          <w:color w:val="auto"/>
          <w:kern w:val="0"/>
          <w:sz w:val="32"/>
          <w:szCs w:val="32"/>
          <w:highlight w:val="none"/>
          <w:shd w:val="clear" w:color="auto" w:fill="FFFFFF"/>
          <w:lang w:bidi="ar"/>
        </w:rPr>
      </w:pPr>
      <w:r>
        <w:rPr>
          <w:rFonts w:hint="eastAsia" w:ascii="楷体_GB2312" w:hAnsi="楷体_GB2312" w:eastAsia="楷体_GB2312" w:cs="楷体_GB2312"/>
          <w:b w:val="0"/>
          <w:bCs w:val="0"/>
          <w:color w:val="auto"/>
          <w:kern w:val="0"/>
          <w:sz w:val="32"/>
          <w:szCs w:val="32"/>
          <w:highlight w:val="none"/>
          <w:shd w:val="clear"/>
          <w:lang w:eastAsia="zh-CN" w:bidi="ar"/>
        </w:rPr>
        <w:t>（三）新升规奖励。</w:t>
      </w:r>
      <w:r>
        <w:rPr>
          <w:rFonts w:hint="eastAsia" w:ascii="仿宋_GB2312" w:hAnsi="仿宋" w:eastAsia="仿宋_GB2312" w:cs="仿宋"/>
          <w:color w:val="auto"/>
          <w:kern w:val="0"/>
          <w:sz w:val="32"/>
          <w:szCs w:val="32"/>
          <w:highlight w:val="none"/>
          <w:shd w:val="clear" w:color="auto" w:fill="FFFFFF"/>
          <w:lang w:bidi="ar"/>
        </w:rPr>
        <w:t>对新</w:t>
      </w:r>
      <w:r>
        <w:rPr>
          <w:rFonts w:hint="eastAsia" w:ascii="仿宋_GB2312" w:hAnsi="仿宋" w:eastAsia="仿宋_GB2312" w:cs="仿宋"/>
          <w:color w:val="auto"/>
          <w:kern w:val="0"/>
          <w:sz w:val="32"/>
          <w:szCs w:val="32"/>
          <w:highlight w:val="none"/>
          <w:shd w:val="clear" w:color="auto" w:fill="FFFFFF"/>
          <w:lang w:eastAsia="zh-CN" w:bidi="ar"/>
        </w:rPr>
        <w:t>升</w:t>
      </w:r>
      <w:r>
        <w:rPr>
          <w:rFonts w:hint="eastAsia" w:ascii="仿宋_GB2312" w:hAnsi="仿宋" w:eastAsia="仿宋_GB2312" w:cs="仿宋"/>
          <w:color w:val="auto"/>
          <w:kern w:val="0"/>
          <w:sz w:val="32"/>
          <w:szCs w:val="32"/>
          <w:highlight w:val="none"/>
          <w:shd w:val="clear" w:color="auto" w:fill="FFFFFF"/>
          <w:lang w:bidi="ar"/>
        </w:rPr>
        <w:t>规模的工业企业（含当年度底成功申报上规入库的企业），</w:t>
      </w:r>
      <w:r>
        <w:rPr>
          <w:rFonts w:hint="eastAsia" w:ascii="仿宋_GB2312" w:hAnsi="仿宋" w:eastAsia="仿宋_GB2312" w:cs="仿宋"/>
          <w:color w:val="auto"/>
          <w:kern w:val="0"/>
          <w:sz w:val="32"/>
          <w:szCs w:val="32"/>
          <w:highlight w:val="none"/>
          <w:shd w:val="clear" w:color="auto" w:fill="FFFFFF"/>
          <w:lang w:eastAsia="zh-CN" w:bidi="ar"/>
        </w:rPr>
        <w:t>除省、市奖励外，江东新区额外给</w:t>
      </w:r>
      <w:r>
        <w:rPr>
          <w:rFonts w:hint="eastAsia" w:ascii="仿宋_GB2312" w:hAnsi="仿宋" w:eastAsia="仿宋_GB2312" w:cs="仿宋"/>
          <w:color w:val="auto"/>
          <w:kern w:val="0"/>
          <w:sz w:val="32"/>
          <w:szCs w:val="32"/>
          <w:highlight w:val="none"/>
          <w:shd w:val="clear" w:color="auto" w:fill="FFFFFF"/>
          <w:lang w:bidi="ar"/>
        </w:rPr>
        <w:t>每个企业分阶段奖励不高于30万元。</w:t>
      </w:r>
      <w:r>
        <w:rPr>
          <w:rFonts w:hint="eastAsia" w:ascii="仿宋_GB2312" w:hAnsi="仿宋" w:eastAsia="仿宋_GB2312" w:cs="仿宋"/>
          <w:color w:val="auto"/>
          <w:kern w:val="0"/>
          <w:sz w:val="32"/>
          <w:szCs w:val="32"/>
          <w:highlight w:val="none"/>
          <w:shd w:val="clear" w:color="auto" w:fill="FFFFFF"/>
          <w:lang w:eastAsia="zh-CN" w:bidi="ar"/>
        </w:rPr>
        <w:t>其中，</w:t>
      </w:r>
      <w:r>
        <w:rPr>
          <w:rFonts w:hint="eastAsia" w:ascii="仿宋_GB2312" w:hAnsi="仿宋" w:eastAsia="仿宋_GB2312" w:cs="仿宋"/>
          <w:color w:val="auto"/>
          <w:kern w:val="0"/>
          <w:sz w:val="32"/>
          <w:szCs w:val="32"/>
          <w:highlight w:val="none"/>
          <w:shd w:val="clear" w:color="auto" w:fill="FFFFFF"/>
          <w:lang w:bidi="ar"/>
        </w:rPr>
        <w:t>“新升规”</w:t>
      </w:r>
      <w:r>
        <w:rPr>
          <w:rFonts w:hint="eastAsia" w:ascii="仿宋_GB2312" w:hAnsi="仿宋" w:eastAsia="仿宋_GB2312" w:cs="仿宋"/>
          <w:color w:val="auto"/>
          <w:kern w:val="0"/>
          <w:sz w:val="32"/>
          <w:szCs w:val="32"/>
          <w:highlight w:val="none"/>
          <w:shd w:val="clear" w:color="auto" w:fill="FFFFFF"/>
          <w:lang w:eastAsia="zh-CN" w:bidi="ar"/>
        </w:rPr>
        <w:t>第一年</w:t>
      </w:r>
      <w:r>
        <w:rPr>
          <w:rFonts w:hint="eastAsia" w:ascii="仿宋_GB2312" w:hAnsi="仿宋" w:eastAsia="仿宋_GB2312" w:cs="仿宋"/>
          <w:color w:val="auto"/>
          <w:kern w:val="0"/>
          <w:sz w:val="32"/>
          <w:szCs w:val="32"/>
          <w:highlight w:val="none"/>
          <w:shd w:val="clear" w:color="auto" w:fill="FFFFFF"/>
          <w:lang w:bidi="ar"/>
        </w:rPr>
        <w:t>奖励15万元，企</w:t>
      </w:r>
      <w:r>
        <w:rPr>
          <w:rFonts w:hint="eastAsia" w:ascii="仿宋_GB2312" w:hAnsi="仿宋" w:eastAsia="仿宋_GB2312" w:cs="仿宋"/>
          <w:color w:val="auto"/>
          <w:kern w:val="0"/>
          <w:sz w:val="32"/>
          <w:szCs w:val="32"/>
          <w:highlight w:val="none"/>
          <w:shd w:val="clear" w:color="auto" w:fill="FFFFFF"/>
          <w:lang w:eastAsia="zh-CN" w:bidi="ar"/>
        </w:rPr>
        <w:t>业</w:t>
      </w:r>
      <w:r>
        <w:rPr>
          <w:rFonts w:hint="eastAsia" w:ascii="仿宋_GB2312" w:hAnsi="仿宋" w:eastAsia="仿宋_GB2312" w:cs="仿宋"/>
          <w:color w:val="auto"/>
          <w:kern w:val="0"/>
          <w:sz w:val="32"/>
          <w:szCs w:val="32"/>
          <w:highlight w:val="none"/>
          <w:shd w:val="clear" w:color="auto" w:fill="FFFFFF"/>
          <w:lang w:bidi="ar"/>
        </w:rPr>
        <w:t>第二</w:t>
      </w:r>
      <w:r>
        <w:rPr>
          <w:rFonts w:hint="eastAsia" w:ascii="仿宋_GB2312" w:hAnsi="仿宋" w:eastAsia="仿宋_GB2312" w:cs="仿宋"/>
          <w:color w:val="auto"/>
          <w:kern w:val="0"/>
          <w:sz w:val="32"/>
          <w:szCs w:val="32"/>
          <w:highlight w:val="none"/>
          <w:shd w:val="clear" w:color="auto" w:fill="FFFFFF"/>
          <w:lang w:eastAsia="zh-CN" w:bidi="ar"/>
        </w:rPr>
        <w:t>、三</w:t>
      </w:r>
      <w:r>
        <w:rPr>
          <w:rFonts w:hint="eastAsia" w:ascii="仿宋_GB2312" w:hAnsi="仿宋" w:eastAsia="仿宋_GB2312" w:cs="仿宋"/>
          <w:color w:val="auto"/>
          <w:kern w:val="0"/>
          <w:sz w:val="32"/>
          <w:szCs w:val="32"/>
          <w:highlight w:val="none"/>
          <w:shd w:val="clear" w:color="auto" w:fill="FFFFFF"/>
          <w:lang w:bidi="ar"/>
        </w:rPr>
        <w:t>年工业增加值增长10%（含）</w:t>
      </w:r>
      <w:r>
        <w:rPr>
          <w:rFonts w:hint="eastAsia" w:ascii="仿宋_GB2312" w:hAnsi="仿宋" w:eastAsia="仿宋_GB2312" w:cs="仿宋"/>
          <w:color w:val="auto"/>
          <w:kern w:val="0"/>
          <w:sz w:val="32"/>
          <w:szCs w:val="32"/>
          <w:highlight w:val="none"/>
          <w:shd w:val="clear" w:color="auto" w:fill="FFFFFF"/>
          <w:lang w:eastAsia="zh-CN" w:bidi="ar"/>
        </w:rPr>
        <w:t>以上的，再分别</w:t>
      </w:r>
      <w:r>
        <w:rPr>
          <w:rFonts w:hint="eastAsia" w:ascii="仿宋_GB2312" w:hAnsi="仿宋" w:eastAsia="仿宋_GB2312" w:cs="仿宋"/>
          <w:color w:val="auto"/>
          <w:kern w:val="0"/>
          <w:sz w:val="32"/>
          <w:szCs w:val="32"/>
          <w:highlight w:val="none"/>
          <w:shd w:val="clear" w:color="auto" w:fill="FFFFFF"/>
          <w:lang w:bidi="ar"/>
        </w:rPr>
        <w:t>奖励</w:t>
      </w:r>
      <w:r>
        <w:rPr>
          <w:rFonts w:hint="eastAsia" w:ascii="仿宋_GB2312" w:hAnsi="仿宋" w:eastAsia="仿宋_GB2312" w:cs="仿宋"/>
          <w:color w:val="auto"/>
          <w:kern w:val="0"/>
          <w:sz w:val="32"/>
          <w:szCs w:val="32"/>
          <w:highlight w:val="none"/>
          <w:shd w:val="clear" w:color="auto" w:fill="FFFFFF"/>
          <w:lang w:val="en-US" w:eastAsia="zh-CN" w:bidi="ar"/>
        </w:rPr>
        <w:t>7</w:t>
      </w:r>
      <w:r>
        <w:rPr>
          <w:rFonts w:hint="eastAsia" w:ascii="仿宋_GB2312" w:hAnsi="仿宋" w:eastAsia="仿宋_GB2312" w:cs="仿宋"/>
          <w:color w:val="auto"/>
          <w:kern w:val="0"/>
          <w:sz w:val="32"/>
          <w:szCs w:val="32"/>
          <w:highlight w:val="none"/>
          <w:shd w:val="clear" w:color="auto" w:fill="FFFFFF"/>
          <w:lang w:bidi="ar"/>
        </w:rPr>
        <w:t>万元</w:t>
      </w:r>
      <w:r>
        <w:rPr>
          <w:rFonts w:hint="eastAsia" w:ascii="仿宋_GB2312" w:hAnsi="仿宋" w:eastAsia="仿宋_GB2312" w:cs="仿宋"/>
          <w:color w:val="auto"/>
          <w:kern w:val="0"/>
          <w:sz w:val="32"/>
          <w:szCs w:val="32"/>
          <w:highlight w:val="none"/>
          <w:shd w:val="clear" w:color="auto" w:fill="FFFFFF"/>
          <w:lang w:eastAsia="zh-CN" w:bidi="ar"/>
        </w:rPr>
        <w:t>、</w:t>
      </w:r>
      <w:r>
        <w:rPr>
          <w:rFonts w:hint="eastAsia" w:ascii="仿宋_GB2312" w:hAnsi="仿宋" w:eastAsia="仿宋_GB2312" w:cs="仿宋"/>
          <w:color w:val="auto"/>
          <w:kern w:val="0"/>
          <w:sz w:val="32"/>
          <w:szCs w:val="32"/>
          <w:highlight w:val="none"/>
          <w:shd w:val="clear" w:color="auto" w:fill="FFFFFF"/>
          <w:lang w:val="en-US" w:eastAsia="zh-CN" w:bidi="ar"/>
        </w:rPr>
        <w:t>8</w:t>
      </w:r>
      <w:r>
        <w:rPr>
          <w:rFonts w:hint="eastAsia" w:ascii="仿宋_GB2312" w:hAnsi="仿宋" w:eastAsia="仿宋_GB2312" w:cs="仿宋"/>
          <w:color w:val="auto"/>
          <w:kern w:val="0"/>
          <w:sz w:val="32"/>
          <w:szCs w:val="32"/>
          <w:highlight w:val="none"/>
          <w:shd w:val="clear" w:color="auto" w:fill="FFFFFF"/>
          <w:lang w:bidi="ar"/>
        </w:rPr>
        <w:t>万元。</w:t>
      </w:r>
      <w:r>
        <w:rPr>
          <w:rFonts w:hint="eastAsia" w:ascii="楷体_GB2312" w:hAnsi="楷体_GB2312" w:eastAsia="楷体_GB2312" w:cs="楷体_GB2312"/>
          <w:color w:val="auto"/>
          <w:sz w:val="32"/>
          <w:szCs w:val="32"/>
          <w:highlight w:val="none"/>
        </w:rPr>
        <w:t>（牵头单位：区经济促进局）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sz w:val="32"/>
          <w:szCs w:val="32"/>
          <w:highlight w:val="none"/>
        </w:rPr>
        <w:t>申报资料</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w:t>
      </w:r>
      <w:bookmarkStart w:id="0" w:name="bookmark84"/>
      <w:bookmarkEnd w:id="0"/>
      <w:r>
        <w:rPr>
          <w:rFonts w:hint="eastAsia" w:ascii="仿宋_GB2312" w:hAnsi="仿宋_GB2312" w:eastAsia="仿宋_GB2312" w:cs="仿宋_GB2312"/>
          <w:kern w:val="0"/>
          <w:sz w:val="32"/>
          <w:szCs w:val="32"/>
          <w:highlight w:val="none"/>
          <w:shd w:val="clear" w:color="auto" w:fill="FFFFFF"/>
          <w:lang w:val="en-US" w:eastAsia="zh-CN" w:bidi="ar"/>
        </w:rPr>
        <w:t>（详见附件2）；</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（2）上规入库证明文件（区发展财政局批复文件）</w:t>
      </w:r>
      <w:bookmarkStart w:id="1" w:name="bookmark85"/>
      <w:bookmarkEnd w:id="1"/>
      <w:r>
        <w:rPr>
          <w:rFonts w:hint="eastAsia" w:ascii="仿宋_GB2312" w:hAnsi="仿宋_GB2312" w:eastAsia="仿宋_GB2312" w:cs="仿宋_GB2312"/>
          <w:kern w:val="0"/>
          <w:sz w:val="32"/>
          <w:szCs w:val="32"/>
          <w:highlight w:val="none"/>
          <w:shd w:val="clear" w:color="auto" w:fill="FFFFFF"/>
          <w:lang w:val="en-US" w:eastAsia="zh-CN" w:bidi="ar"/>
        </w:rPr>
        <w:t>；</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bookmarkStart w:id="2" w:name="bookmark86"/>
      <w:bookmarkEnd w:id="2"/>
      <w:r>
        <w:rPr>
          <w:rFonts w:hint="eastAsia" w:ascii="仿宋_GB2312" w:hAnsi="仿宋_GB2312" w:eastAsia="仿宋_GB2312" w:cs="仿宋_GB2312"/>
          <w:kern w:val="0"/>
          <w:sz w:val="32"/>
          <w:szCs w:val="32"/>
          <w:highlight w:val="none"/>
          <w:shd w:val="clear" w:color="auto" w:fill="FFFFFF"/>
          <w:lang w:val="en-US" w:eastAsia="zh-CN" w:bidi="ar"/>
        </w:rPr>
        <w:t>；</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（4）申报“新升规”企业工业增加值奖励的，提供企业所得税年度纳税申报表（加盖税务部门印章）；</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（5）企业/个人申报材料真实性承诺书（详见附件5）；</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b/>
          <w:color w:val="333333"/>
          <w:kern w:val="0"/>
          <w:sz w:val="32"/>
          <w:szCs w:val="32"/>
          <w:highlight w:val="none"/>
          <w:shd w:val="clear" w:color="auto" w:fill="FFFFFF"/>
          <w:lang w:bidi="ar"/>
        </w:rPr>
      </w:pPr>
      <w:r>
        <w:rPr>
          <w:rFonts w:hint="eastAsia" w:ascii="仿宋_GB2312" w:hAnsi="仿宋_GB2312" w:eastAsia="仿宋_GB2312" w:cs="仿宋_GB2312"/>
          <w:kern w:val="0"/>
          <w:sz w:val="32"/>
          <w:szCs w:val="32"/>
          <w:highlight w:val="none"/>
          <w:shd w:val="clear" w:color="auto" w:fill="FFFFFF"/>
          <w:lang w:val="en-US" w:eastAsia="zh-CN" w:bidi="ar"/>
        </w:rPr>
        <w:t>（6）企业认为其他必备的文件或材料。</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 w:eastAsia="仿宋_GB2312" w:cs="仿宋"/>
          <w:color w:val="auto"/>
          <w:kern w:val="0"/>
          <w:sz w:val="32"/>
          <w:szCs w:val="32"/>
          <w:highlight w:val="none"/>
        </w:rPr>
      </w:pPr>
      <w:r>
        <w:rPr>
          <w:rFonts w:hint="eastAsia" w:ascii="楷体_GB2312" w:hAnsi="楷体_GB2312" w:eastAsia="楷体_GB2312" w:cs="楷体_GB2312"/>
          <w:color w:val="auto"/>
          <w:kern w:val="0"/>
          <w:sz w:val="32"/>
          <w:szCs w:val="32"/>
          <w:highlight w:val="none"/>
          <w:lang w:eastAsia="zh-CN"/>
        </w:rPr>
        <w:t>（</w:t>
      </w:r>
      <w:r>
        <w:rPr>
          <w:rFonts w:hint="eastAsia" w:ascii="楷体_GB2312" w:hAnsi="楷体_GB2312" w:eastAsia="楷体_GB2312" w:cs="楷体_GB2312"/>
          <w:color w:val="auto"/>
          <w:kern w:val="0"/>
          <w:sz w:val="32"/>
          <w:szCs w:val="32"/>
          <w:highlight w:val="none"/>
          <w:lang w:val="en-US" w:eastAsia="zh-CN"/>
        </w:rPr>
        <w:t>四</w:t>
      </w:r>
      <w:r>
        <w:rPr>
          <w:rFonts w:hint="eastAsia" w:ascii="楷体_GB2312" w:hAnsi="楷体_GB2312" w:eastAsia="楷体_GB2312" w:cs="楷体_GB2312"/>
          <w:color w:val="auto"/>
          <w:kern w:val="0"/>
          <w:sz w:val="32"/>
          <w:szCs w:val="32"/>
          <w:highlight w:val="none"/>
          <w:lang w:eastAsia="zh-CN"/>
        </w:rPr>
        <w:t>）</w:t>
      </w:r>
      <w:r>
        <w:rPr>
          <w:rFonts w:hint="eastAsia" w:ascii="楷体_GB2312" w:hAnsi="楷体_GB2312" w:eastAsia="楷体_GB2312" w:cs="楷体_GB2312"/>
          <w:color w:val="auto"/>
          <w:kern w:val="0"/>
          <w:sz w:val="32"/>
          <w:szCs w:val="32"/>
          <w:highlight w:val="none"/>
        </w:rPr>
        <w:t>技术改造奖励。</w:t>
      </w:r>
      <w:r>
        <w:rPr>
          <w:rFonts w:hint="eastAsia" w:ascii="仿宋_GB2312" w:hAnsi="仿宋" w:eastAsia="仿宋_GB2312" w:cs="仿宋"/>
          <w:color w:val="auto"/>
          <w:kern w:val="0"/>
          <w:sz w:val="32"/>
          <w:szCs w:val="32"/>
          <w:highlight w:val="none"/>
        </w:rPr>
        <w:t>202</w:t>
      </w:r>
      <w:r>
        <w:rPr>
          <w:rFonts w:hint="eastAsia" w:ascii="仿宋_GB2312" w:hAnsi="仿宋" w:eastAsia="仿宋_GB2312" w:cs="仿宋"/>
          <w:color w:val="auto"/>
          <w:kern w:val="0"/>
          <w:sz w:val="32"/>
          <w:szCs w:val="32"/>
          <w:highlight w:val="none"/>
          <w:lang w:val="en-US" w:eastAsia="zh-CN"/>
        </w:rPr>
        <w:t>3</w:t>
      </w:r>
      <w:r>
        <w:rPr>
          <w:rFonts w:hint="eastAsia" w:ascii="仿宋_GB2312" w:hAnsi="仿宋" w:eastAsia="仿宋_GB2312" w:cs="仿宋"/>
          <w:color w:val="auto"/>
          <w:kern w:val="0"/>
          <w:sz w:val="32"/>
          <w:szCs w:val="32"/>
          <w:highlight w:val="none"/>
        </w:rPr>
        <w:t>年</w:t>
      </w:r>
      <w:r>
        <w:rPr>
          <w:rFonts w:hint="eastAsia" w:ascii="仿宋_GB2312" w:hAnsi="仿宋" w:eastAsia="仿宋_GB2312" w:cs="仿宋"/>
          <w:color w:val="auto"/>
          <w:kern w:val="0"/>
          <w:sz w:val="32"/>
          <w:szCs w:val="32"/>
          <w:highlight w:val="none"/>
          <w:lang w:eastAsia="zh-CN"/>
        </w:rPr>
        <w:t>—</w:t>
      </w:r>
      <w:r>
        <w:rPr>
          <w:rFonts w:hint="eastAsia" w:ascii="仿宋_GB2312" w:hAnsi="仿宋" w:eastAsia="仿宋_GB2312" w:cs="仿宋"/>
          <w:color w:val="auto"/>
          <w:kern w:val="0"/>
          <w:sz w:val="32"/>
          <w:szCs w:val="32"/>
          <w:highlight w:val="none"/>
        </w:rPr>
        <w:t>202</w:t>
      </w:r>
      <w:r>
        <w:rPr>
          <w:rFonts w:hint="eastAsia" w:ascii="仿宋_GB2312" w:hAnsi="仿宋" w:eastAsia="仿宋_GB2312" w:cs="仿宋"/>
          <w:color w:val="auto"/>
          <w:kern w:val="0"/>
          <w:sz w:val="32"/>
          <w:szCs w:val="32"/>
          <w:highlight w:val="none"/>
          <w:lang w:val="en-US" w:eastAsia="zh-CN"/>
        </w:rPr>
        <w:t>7</w:t>
      </w:r>
      <w:r>
        <w:rPr>
          <w:rFonts w:hint="eastAsia" w:ascii="仿宋_GB2312" w:hAnsi="仿宋" w:eastAsia="仿宋_GB2312" w:cs="仿宋"/>
          <w:color w:val="auto"/>
          <w:kern w:val="0"/>
          <w:sz w:val="32"/>
          <w:szCs w:val="32"/>
          <w:highlight w:val="none"/>
        </w:rPr>
        <w:t>年获得省</w:t>
      </w:r>
      <w:r>
        <w:rPr>
          <w:rFonts w:hint="eastAsia" w:ascii="仿宋_GB2312" w:hAnsi="仿宋" w:eastAsia="仿宋_GB2312" w:cs="仿宋"/>
          <w:color w:val="auto"/>
          <w:kern w:val="0"/>
          <w:sz w:val="32"/>
          <w:szCs w:val="32"/>
          <w:highlight w:val="none"/>
          <w:lang w:eastAsia="zh-CN"/>
        </w:rPr>
        <w:t>、</w:t>
      </w:r>
      <w:r>
        <w:rPr>
          <w:rFonts w:hint="eastAsia" w:ascii="仿宋_GB2312" w:hAnsi="仿宋" w:eastAsia="仿宋_GB2312" w:cs="仿宋"/>
          <w:color w:val="auto"/>
          <w:kern w:val="0"/>
          <w:sz w:val="32"/>
          <w:szCs w:val="32"/>
          <w:highlight w:val="none"/>
        </w:rPr>
        <w:t>市技改奖励的技改项目（以省</w:t>
      </w:r>
      <w:r>
        <w:rPr>
          <w:rFonts w:hint="eastAsia" w:ascii="仿宋_GB2312" w:hAnsi="仿宋" w:eastAsia="仿宋_GB2312" w:cs="仿宋"/>
          <w:color w:val="auto"/>
          <w:kern w:val="0"/>
          <w:sz w:val="32"/>
          <w:szCs w:val="32"/>
          <w:highlight w:val="none"/>
          <w:lang w:eastAsia="zh-CN"/>
        </w:rPr>
        <w:t>、</w:t>
      </w:r>
      <w:r>
        <w:rPr>
          <w:rFonts w:hint="eastAsia" w:ascii="仿宋_GB2312" w:hAnsi="仿宋" w:eastAsia="仿宋_GB2312" w:cs="仿宋"/>
          <w:color w:val="auto"/>
          <w:kern w:val="0"/>
          <w:sz w:val="32"/>
          <w:szCs w:val="32"/>
          <w:highlight w:val="none"/>
        </w:rPr>
        <w:t>市公布名单为准），除享受省</w:t>
      </w:r>
      <w:r>
        <w:rPr>
          <w:rFonts w:hint="eastAsia" w:ascii="仿宋_GB2312" w:hAnsi="仿宋" w:eastAsia="仿宋_GB2312" w:cs="仿宋"/>
          <w:color w:val="auto"/>
          <w:kern w:val="0"/>
          <w:sz w:val="32"/>
          <w:szCs w:val="32"/>
          <w:highlight w:val="none"/>
          <w:lang w:eastAsia="zh-CN"/>
        </w:rPr>
        <w:t>、</w:t>
      </w:r>
      <w:r>
        <w:rPr>
          <w:rFonts w:hint="eastAsia" w:ascii="仿宋_GB2312" w:hAnsi="仿宋" w:eastAsia="仿宋_GB2312" w:cs="仿宋"/>
          <w:color w:val="auto"/>
          <w:kern w:val="0"/>
          <w:sz w:val="32"/>
          <w:szCs w:val="32"/>
          <w:highlight w:val="none"/>
        </w:rPr>
        <w:t>市的技改奖励外，</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kern w:val="0"/>
          <w:sz w:val="32"/>
          <w:szCs w:val="32"/>
          <w:highlight w:val="none"/>
        </w:rPr>
        <w:t>新区再给予奖励。技术改造项目设备购置额投入</w:t>
      </w:r>
      <w:r>
        <w:rPr>
          <w:rFonts w:hint="eastAsia" w:ascii="仿宋_GB2312" w:hAnsi="仿宋" w:eastAsia="仿宋_GB2312" w:cs="仿宋"/>
          <w:color w:val="auto"/>
          <w:kern w:val="0"/>
          <w:sz w:val="32"/>
          <w:szCs w:val="32"/>
          <w:highlight w:val="none"/>
          <w:lang w:eastAsia="zh-CN"/>
        </w:rPr>
        <w:t>在</w:t>
      </w:r>
      <w:r>
        <w:rPr>
          <w:rFonts w:hint="eastAsia" w:ascii="仿宋_GB2312" w:hAnsi="仿宋" w:eastAsia="仿宋_GB2312" w:cs="仿宋"/>
          <w:color w:val="auto"/>
          <w:kern w:val="0"/>
          <w:sz w:val="32"/>
          <w:szCs w:val="32"/>
          <w:highlight w:val="none"/>
        </w:rPr>
        <w:t>2000万元（含）至5000万元</w:t>
      </w:r>
      <w:r>
        <w:rPr>
          <w:rFonts w:hint="eastAsia" w:ascii="仿宋_GB2312" w:hAnsi="仿宋" w:eastAsia="仿宋_GB2312" w:cs="仿宋"/>
          <w:color w:val="auto"/>
          <w:kern w:val="0"/>
          <w:sz w:val="32"/>
          <w:szCs w:val="32"/>
          <w:highlight w:val="none"/>
          <w:lang w:eastAsia="zh-CN"/>
        </w:rPr>
        <w:t>以下的</w:t>
      </w:r>
      <w:r>
        <w:rPr>
          <w:rFonts w:hint="eastAsia" w:ascii="仿宋_GB2312" w:hAnsi="仿宋" w:eastAsia="仿宋_GB2312" w:cs="仿宋"/>
          <w:color w:val="auto"/>
          <w:kern w:val="0"/>
          <w:sz w:val="32"/>
          <w:szCs w:val="32"/>
          <w:highlight w:val="none"/>
        </w:rPr>
        <w:t>，按企业当年投资额的</w:t>
      </w:r>
      <w:r>
        <w:rPr>
          <w:rFonts w:hint="eastAsia" w:ascii="仿宋_GB2312" w:hAnsi="仿宋" w:eastAsia="仿宋_GB2312" w:cs="仿宋"/>
          <w:color w:val="auto"/>
          <w:kern w:val="0"/>
          <w:sz w:val="32"/>
          <w:szCs w:val="32"/>
          <w:highlight w:val="none"/>
          <w:lang w:val="en-US" w:eastAsia="zh-CN"/>
        </w:rPr>
        <w:t>1</w:t>
      </w:r>
      <w:r>
        <w:rPr>
          <w:rFonts w:hint="eastAsia" w:ascii="仿宋_GB2312" w:hAnsi="仿宋" w:eastAsia="仿宋_GB2312" w:cs="仿宋"/>
          <w:color w:val="auto"/>
          <w:kern w:val="0"/>
          <w:sz w:val="32"/>
          <w:szCs w:val="32"/>
          <w:highlight w:val="none"/>
        </w:rPr>
        <w:t>%给予一次性最高</w:t>
      </w:r>
      <w:r>
        <w:rPr>
          <w:rFonts w:hint="eastAsia" w:ascii="仿宋_GB2312" w:hAnsi="仿宋" w:eastAsia="仿宋_GB2312" w:cs="仿宋"/>
          <w:color w:val="auto"/>
          <w:kern w:val="0"/>
          <w:sz w:val="32"/>
          <w:szCs w:val="32"/>
          <w:highlight w:val="none"/>
          <w:lang w:val="en-US" w:eastAsia="zh-CN"/>
        </w:rPr>
        <w:t>5</w:t>
      </w:r>
      <w:r>
        <w:rPr>
          <w:rFonts w:hint="eastAsia" w:ascii="仿宋_GB2312" w:hAnsi="仿宋" w:eastAsia="仿宋_GB2312" w:cs="仿宋"/>
          <w:color w:val="auto"/>
          <w:kern w:val="0"/>
          <w:sz w:val="32"/>
          <w:szCs w:val="32"/>
          <w:highlight w:val="none"/>
        </w:rPr>
        <w:t>0万元奖励；技术改造项目设备购置额投入</w:t>
      </w:r>
      <w:r>
        <w:rPr>
          <w:rFonts w:hint="eastAsia" w:ascii="仿宋_GB2312" w:hAnsi="仿宋" w:eastAsia="仿宋_GB2312" w:cs="仿宋"/>
          <w:color w:val="auto"/>
          <w:kern w:val="0"/>
          <w:sz w:val="32"/>
          <w:szCs w:val="32"/>
          <w:highlight w:val="none"/>
          <w:lang w:eastAsia="zh-CN"/>
        </w:rPr>
        <w:t>在</w:t>
      </w:r>
      <w:r>
        <w:rPr>
          <w:rFonts w:hint="eastAsia" w:ascii="仿宋_GB2312" w:hAnsi="仿宋" w:eastAsia="仿宋_GB2312" w:cs="仿宋"/>
          <w:color w:val="auto"/>
          <w:kern w:val="0"/>
          <w:sz w:val="32"/>
          <w:szCs w:val="32"/>
          <w:highlight w:val="none"/>
        </w:rPr>
        <w:t>5000万元（含）至1亿元以下</w:t>
      </w:r>
      <w:r>
        <w:rPr>
          <w:rFonts w:hint="eastAsia" w:ascii="仿宋_GB2312" w:hAnsi="仿宋" w:eastAsia="仿宋_GB2312" w:cs="仿宋"/>
          <w:color w:val="auto"/>
          <w:kern w:val="0"/>
          <w:sz w:val="32"/>
          <w:szCs w:val="32"/>
          <w:highlight w:val="none"/>
          <w:lang w:eastAsia="zh-CN"/>
        </w:rPr>
        <w:t>的</w:t>
      </w:r>
      <w:r>
        <w:rPr>
          <w:rFonts w:hint="eastAsia" w:ascii="仿宋_GB2312" w:hAnsi="仿宋" w:eastAsia="仿宋_GB2312" w:cs="仿宋"/>
          <w:color w:val="auto"/>
          <w:kern w:val="0"/>
          <w:sz w:val="32"/>
          <w:szCs w:val="32"/>
          <w:highlight w:val="none"/>
        </w:rPr>
        <w:t>，按企业当年投资额的</w:t>
      </w:r>
      <w:r>
        <w:rPr>
          <w:rFonts w:hint="eastAsia" w:ascii="仿宋_GB2312" w:hAnsi="仿宋" w:eastAsia="仿宋_GB2312" w:cs="仿宋"/>
          <w:color w:val="auto"/>
          <w:kern w:val="0"/>
          <w:sz w:val="32"/>
          <w:szCs w:val="32"/>
          <w:highlight w:val="none"/>
          <w:lang w:val="en-US" w:eastAsia="zh-CN"/>
        </w:rPr>
        <w:t>1.5</w:t>
      </w:r>
      <w:r>
        <w:rPr>
          <w:rFonts w:hint="eastAsia" w:ascii="仿宋_GB2312" w:hAnsi="仿宋" w:eastAsia="仿宋_GB2312" w:cs="仿宋"/>
          <w:color w:val="auto"/>
          <w:kern w:val="0"/>
          <w:sz w:val="32"/>
          <w:szCs w:val="32"/>
          <w:highlight w:val="none"/>
        </w:rPr>
        <w:t>%给予一次性最高1</w:t>
      </w:r>
      <w:r>
        <w:rPr>
          <w:rFonts w:hint="eastAsia" w:ascii="仿宋_GB2312" w:hAnsi="仿宋" w:eastAsia="仿宋_GB2312" w:cs="仿宋"/>
          <w:color w:val="auto"/>
          <w:kern w:val="0"/>
          <w:sz w:val="32"/>
          <w:szCs w:val="32"/>
          <w:highlight w:val="none"/>
          <w:lang w:val="en-US" w:eastAsia="zh-CN"/>
        </w:rPr>
        <w:t>0</w:t>
      </w:r>
      <w:r>
        <w:rPr>
          <w:rFonts w:hint="eastAsia" w:ascii="仿宋_GB2312" w:hAnsi="仿宋" w:eastAsia="仿宋_GB2312" w:cs="仿宋"/>
          <w:color w:val="auto"/>
          <w:kern w:val="0"/>
          <w:sz w:val="32"/>
          <w:szCs w:val="32"/>
          <w:highlight w:val="none"/>
        </w:rPr>
        <w:t>0万元奖励；技术改造项目设备购置额投入达到1亿元（含）以上</w:t>
      </w:r>
      <w:r>
        <w:rPr>
          <w:rFonts w:hint="eastAsia" w:ascii="仿宋_GB2312" w:hAnsi="仿宋" w:eastAsia="仿宋_GB2312" w:cs="仿宋"/>
          <w:color w:val="auto"/>
          <w:kern w:val="0"/>
          <w:sz w:val="32"/>
          <w:szCs w:val="32"/>
          <w:highlight w:val="none"/>
          <w:lang w:eastAsia="zh-CN"/>
        </w:rPr>
        <w:t>的</w:t>
      </w:r>
      <w:r>
        <w:rPr>
          <w:rFonts w:hint="eastAsia" w:ascii="仿宋_GB2312" w:hAnsi="仿宋" w:eastAsia="仿宋_GB2312" w:cs="仿宋"/>
          <w:color w:val="auto"/>
          <w:kern w:val="0"/>
          <w:sz w:val="32"/>
          <w:szCs w:val="32"/>
          <w:highlight w:val="none"/>
        </w:rPr>
        <w:t>，按企业当年投资额的</w:t>
      </w:r>
      <w:r>
        <w:rPr>
          <w:rFonts w:hint="eastAsia" w:ascii="仿宋_GB2312" w:hAnsi="仿宋" w:eastAsia="仿宋_GB2312" w:cs="仿宋"/>
          <w:color w:val="auto"/>
          <w:kern w:val="0"/>
          <w:sz w:val="32"/>
          <w:szCs w:val="32"/>
          <w:highlight w:val="none"/>
          <w:lang w:val="en-US" w:eastAsia="zh-CN"/>
        </w:rPr>
        <w:t>2</w:t>
      </w:r>
      <w:r>
        <w:rPr>
          <w:rFonts w:hint="eastAsia" w:ascii="仿宋_GB2312" w:hAnsi="仿宋" w:eastAsia="仿宋_GB2312" w:cs="仿宋"/>
          <w:color w:val="auto"/>
          <w:kern w:val="0"/>
          <w:sz w:val="32"/>
          <w:szCs w:val="32"/>
          <w:highlight w:val="none"/>
        </w:rPr>
        <w:t>%给予一次性</w:t>
      </w:r>
      <w:r>
        <w:rPr>
          <w:rFonts w:hint="eastAsia" w:ascii="仿宋_GB2312" w:hAnsi="仿宋" w:eastAsia="仿宋_GB2312" w:cs="仿宋"/>
          <w:color w:val="auto"/>
          <w:kern w:val="0"/>
          <w:sz w:val="32"/>
          <w:szCs w:val="32"/>
          <w:highlight w:val="none"/>
          <w:lang w:eastAsia="zh-CN"/>
        </w:rPr>
        <w:t>最高</w:t>
      </w:r>
      <w:r>
        <w:rPr>
          <w:rFonts w:hint="eastAsia" w:ascii="仿宋_GB2312" w:hAnsi="仿宋" w:eastAsia="仿宋_GB2312" w:cs="仿宋"/>
          <w:color w:val="auto"/>
          <w:kern w:val="0"/>
          <w:sz w:val="32"/>
          <w:szCs w:val="32"/>
          <w:highlight w:val="none"/>
          <w:lang w:val="en-US" w:eastAsia="zh-CN"/>
        </w:rPr>
        <w:t>2</w:t>
      </w:r>
      <w:r>
        <w:rPr>
          <w:rFonts w:hint="eastAsia" w:ascii="仿宋_GB2312" w:hAnsi="仿宋" w:eastAsia="仿宋_GB2312" w:cs="仿宋"/>
          <w:color w:val="auto"/>
          <w:kern w:val="0"/>
          <w:sz w:val="32"/>
          <w:szCs w:val="32"/>
          <w:highlight w:val="none"/>
        </w:rPr>
        <w:t>00万元奖励。</w:t>
      </w:r>
      <w:r>
        <w:rPr>
          <w:rFonts w:hint="eastAsia" w:ascii="楷体_GB2312" w:hAnsi="楷体_GB2312" w:eastAsia="楷体_GB2312" w:cs="楷体_GB2312"/>
          <w:color w:val="auto"/>
          <w:sz w:val="32"/>
          <w:szCs w:val="32"/>
          <w:highlight w:val="none"/>
        </w:rPr>
        <w:t>（牵头单位：区经济促进局）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3" w:firstLineChars="200"/>
        <w:textAlignment w:val="center"/>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sz w:val="32"/>
          <w:szCs w:val="32"/>
          <w:highlight w:val="none"/>
        </w:rPr>
        <w:t>申报资料</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（2）由区发展财政局、经济促进局出具的项目备案、核准或审批文件；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（3）第三方机构出具技改项目专审报告；</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（4）省或市工信部门发布的技术改造项目公示文件；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（5）省或市级专项资金下达文件及到账银行回单（可待专项资金到账后提交）；</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（6）</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（7）企业/个人申报材料真实性承诺书（详见附件5）；</w:t>
      </w:r>
    </w:p>
    <w:p>
      <w:pPr>
        <w:pStyle w:val="6"/>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auto"/>
        <w:rPr>
          <w:rFonts w:hint="eastAsia" w:ascii="仿宋_GB2312" w:hAnsi="仿宋" w:eastAsia="仿宋_GB2312" w:cs="仿宋"/>
          <w:color w:val="auto"/>
          <w:kern w:val="0"/>
          <w:sz w:val="32"/>
          <w:szCs w:val="32"/>
          <w:highlight w:val="none"/>
        </w:rPr>
      </w:pPr>
      <w:r>
        <w:rPr>
          <w:rFonts w:hint="eastAsia" w:ascii="仿宋_GB2312" w:hAnsi="仿宋_GB2312" w:eastAsia="仿宋_GB2312" w:cs="仿宋_GB2312"/>
          <w:kern w:val="0"/>
          <w:sz w:val="32"/>
          <w:szCs w:val="32"/>
          <w:highlight w:val="none"/>
          <w:shd w:val="clear" w:color="auto" w:fill="FFFFFF"/>
          <w:lang w:val="en-US" w:eastAsia="zh-CN" w:bidi="ar"/>
        </w:rPr>
        <w:t>（8）企业认为其他必备的文件或材料。</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 w:eastAsia="仿宋_GB2312" w:cs="仿宋"/>
          <w:color w:val="auto"/>
          <w:kern w:val="0"/>
          <w:sz w:val="32"/>
          <w:szCs w:val="32"/>
          <w:highlight w:val="none"/>
        </w:rPr>
      </w:pPr>
      <w:r>
        <w:rPr>
          <w:rFonts w:hint="eastAsia" w:ascii="楷体_GB2312" w:hAnsi="楷体_GB2312" w:eastAsia="楷体_GB2312" w:cs="楷体_GB2312"/>
          <w:color w:val="auto"/>
          <w:kern w:val="0"/>
          <w:sz w:val="32"/>
          <w:szCs w:val="32"/>
          <w:highlight w:val="none"/>
        </w:rPr>
        <w:t>（</w:t>
      </w:r>
      <w:r>
        <w:rPr>
          <w:rFonts w:hint="eastAsia" w:ascii="楷体_GB2312" w:hAnsi="楷体_GB2312" w:eastAsia="楷体_GB2312" w:cs="楷体_GB2312"/>
          <w:color w:val="auto"/>
          <w:kern w:val="0"/>
          <w:sz w:val="32"/>
          <w:szCs w:val="32"/>
          <w:highlight w:val="none"/>
          <w:lang w:eastAsia="zh-CN"/>
        </w:rPr>
        <w:t>五</w:t>
      </w:r>
      <w:r>
        <w:rPr>
          <w:rFonts w:hint="eastAsia" w:ascii="楷体_GB2312" w:hAnsi="楷体_GB2312" w:eastAsia="楷体_GB2312" w:cs="楷体_GB2312"/>
          <w:color w:val="auto"/>
          <w:kern w:val="0"/>
          <w:sz w:val="32"/>
          <w:szCs w:val="32"/>
          <w:highlight w:val="none"/>
        </w:rPr>
        <w:t>）稳产达产奖励。</w:t>
      </w:r>
      <w:r>
        <w:rPr>
          <w:rFonts w:hint="eastAsia" w:ascii="仿宋_GB2312" w:hAnsi="仿宋" w:eastAsia="仿宋_GB2312" w:cs="仿宋"/>
          <w:color w:val="auto"/>
          <w:kern w:val="0"/>
          <w:sz w:val="32"/>
          <w:szCs w:val="32"/>
          <w:highlight w:val="none"/>
        </w:rPr>
        <w:t>对落户</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kern w:val="0"/>
          <w:sz w:val="32"/>
          <w:szCs w:val="32"/>
          <w:highlight w:val="none"/>
        </w:rPr>
        <w:t>新区的工业企业，年度主营业务收入</w:t>
      </w:r>
      <w:r>
        <w:rPr>
          <w:rFonts w:hint="eastAsia" w:ascii="仿宋_GB2312" w:hAnsi="仿宋" w:eastAsia="仿宋_GB2312" w:cs="仿宋"/>
          <w:color w:val="auto"/>
          <w:kern w:val="0"/>
          <w:sz w:val="32"/>
          <w:szCs w:val="32"/>
          <w:highlight w:val="none"/>
          <w:u w:val="none"/>
        </w:rPr>
        <w:t>首次</w:t>
      </w:r>
      <w:r>
        <w:rPr>
          <w:rFonts w:hint="eastAsia" w:ascii="仿宋_GB2312" w:hAnsi="仿宋" w:eastAsia="仿宋_GB2312" w:cs="仿宋"/>
          <w:color w:val="auto"/>
          <w:kern w:val="0"/>
          <w:sz w:val="32"/>
          <w:szCs w:val="32"/>
          <w:highlight w:val="none"/>
          <w:u w:val="none"/>
          <w:lang w:val="en-US" w:eastAsia="zh-CN"/>
        </w:rPr>
        <w:t>超过</w:t>
      </w:r>
      <w:r>
        <w:rPr>
          <w:rFonts w:hint="eastAsia" w:ascii="仿宋_GB2312" w:hAnsi="仿宋" w:eastAsia="仿宋_GB2312" w:cs="仿宋"/>
          <w:color w:val="auto"/>
          <w:kern w:val="0"/>
          <w:sz w:val="32"/>
          <w:szCs w:val="32"/>
          <w:highlight w:val="none"/>
          <w:u w:val="none"/>
        </w:rPr>
        <w:t>1亿元、5亿元、10亿</w:t>
      </w:r>
      <w:r>
        <w:rPr>
          <w:rFonts w:hint="eastAsia" w:ascii="仿宋_GB2312" w:hAnsi="仿宋" w:eastAsia="仿宋_GB2312" w:cs="仿宋"/>
          <w:color w:val="auto"/>
          <w:kern w:val="0"/>
          <w:sz w:val="32"/>
          <w:szCs w:val="32"/>
          <w:highlight w:val="none"/>
          <w:u w:val="none"/>
          <w:lang w:eastAsia="zh-CN"/>
        </w:rPr>
        <w:t>元</w:t>
      </w:r>
      <w:r>
        <w:rPr>
          <w:rFonts w:hint="eastAsia" w:ascii="仿宋_GB2312" w:hAnsi="仿宋" w:eastAsia="仿宋_GB2312" w:cs="仿宋"/>
          <w:color w:val="auto"/>
          <w:kern w:val="0"/>
          <w:sz w:val="32"/>
          <w:szCs w:val="32"/>
          <w:highlight w:val="none"/>
          <w:u w:val="none"/>
        </w:rPr>
        <w:t>以上，分别给予一次性10万元、</w:t>
      </w:r>
      <w:r>
        <w:rPr>
          <w:rFonts w:hint="eastAsia" w:ascii="仿宋_GB2312" w:hAnsi="仿宋" w:eastAsia="仿宋_GB2312" w:cs="仿宋"/>
          <w:color w:val="auto"/>
          <w:kern w:val="0"/>
          <w:sz w:val="32"/>
          <w:szCs w:val="32"/>
          <w:highlight w:val="none"/>
          <w:u w:val="none"/>
          <w:lang w:val="en-US" w:eastAsia="zh-CN"/>
        </w:rPr>
        <w:t>30万元、5</w:t>
      </w:r>
      <w:r>
        <w:rPr>
          <w:rFonts w:hint="eastAsia" w:ascii="仿宋_GB2312" w:hAnsi="仿宋" w:eastAsia="仿宋_GB2312" w:cs="仿宋"/>
          <w:color w:val="auto"/>
          <w:kern w:val="0"/>
          <w:sz w:val="32"/>
          <w:szCs w:val="32"/>
          <w:highlight w:val="none"/>
          <w:u w:val="none"/>
        </w:rPr>
        <w:t>0万元奖励</w:t>
      </w:r>
      <w:r>
        <w:rPr>
          <w:rFonts w:hint="eastAsia" w:ascii="仿宋_GB2312" w:hAnsi="仿宋" w:eastAsia="仿宋_GB2312" w:cs="仿宋"/>
          <w:color w:val="auto"/>
          <w:kern w:val="0"/>
          <w:sz w:val="32"/>
          <w:szCs w:val="32"/>
          <w:highlight w:val="none"/>
        </w:rPr>
        <w:t>。</w:t>
      </w:r>
      <w:r>
        <w:rPr>
          <w:rFonts w:hint="eastAsia" w:ascii="楷体_GB2312" w:hAnsi="楷体_GB2312" w:eastAsia="楷体_GB2312" w:cs="楷体_GB2312"/>
          <w:color w:val="auto"/>
          <w:sz w:val="32"/>
          <w:szCs w:val="32"/>
          <w:highlight w:val="none"/>
        </w:rPr>
        <w:t>（牵头单位：区经济促进局）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sz w:val="32"/>
          <w:szCs w:val="32"/>
          <w:highlight w:val="none"/>
        </w:rPr>
        <w:t>申报资料</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（2）企业成立后企业所得税年度纳税申报表（盖税务部门印章）；</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（3）企业成立后完税证明（增值税、所得税）；</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（5）企业/个人申报材料真实性承诺书（详见附件5）；</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shd w:val="clear" w:color="auto" w:fill="FFFFFF"/>
          <w:lang w:val="en-US" w:eastAsia="zh-CN" w:bidi="ar"/>
        </w:rPr>
        <w:t>（6）企业认为其他必备的文件或材料。</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 w:eastAsia="仿宋_GB2312" w:cs="仿宋"/>
          <w:color w:val="auto"/>
          <w:kern w:val="0"/>
          <w:sz w:val="32"/>
          <w:szCs w:val="32"/>
          <w:highlight w:val="none"/>
        </w:rPr>
      </w:pPr>
      <w:r>
        <w:rPr>
          <w:rFonts w:hint="eastAsia" w:ascii="楷体_GB2312" w:hAnsi="楷体_GB2312" w:eastAsia="楷体_GB2312" w:cs="楷体_GB2312"/>
          <w:color w:val="auto"/>
          <w:kern w:val="0"/>
          <w:sz w:val="32"/>
          <w:szCs w:val="32"/>
          <w:highlight w:val="none"/>
          <w:lang w:eastAsia="zh-CN"/>
        </w:rPr>
        <w:t>（六）</w:t>
      </w:r>
      <w:r>
        <w:rPr>
          <w:rFonts w:hint="eastAsia" w:ascii="楷体_GB2312" w:hAnsi="楷体_GB2312" w:eastAsia="楷体_GB2312" w:cs="楷体_GB2312"/>
          <w:color w:val="auto"/>
          <w:kern w:val="0"/>
          <w:sz w:val="32"/>
          <w:szCs w:val="32"/>
          <w:highlight w:val="none"/>
        </w:rPr>
        <w:t>增资扩产奖励。</w:t>
      </w:r>
      <w:r>
        <w:rPr>
          <w:rFonts w:hint="eastAsia" w:ascii="仿宋_GB2312" w:hAnsi="仿宋" w:eastAsia="仿宋_GB2312" w:cs="仿宋"/>
          <w:color w:val="auto"/>
          <w:kern w:val="0"/>
          <w:sz w:val="32"/>
          <w:szCs w:val="32"/>
          <w:highlight w:val="none"/>
        </w:rPr>
        <w:t>鼓励</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kern w:val="0"/>
          <w:sz w:val="32"/>
          <w:szCs w:val="32"/>
          <w:highlight w:val="none"/>
        </w:rPr>
        <w:t>新区辖区范围内现有规模以上工业企业增资扩产，当年有新增工业固定资产投资项目，且</w:t>
      </w:r>
      <w:r>
        <w:rPr>
          <w:rFonts w:hint="eastAsia" w:ascii="仿宋_GB2312" w:hAnsi="仿宋" w:eastAsia="仿宋_GB2312" w:cs="仿宋"/>
          <w:color w:val="auto"/>
          <w:sz w:val="32"/>
          <w:szCs w:val="32"/>
          <w:highlight w:val="none"/>
        </w:rPr>
        <w:t>新增</w:t>
      </w:r>
      <w:r>
        <w:rPr>
          <w:rFonts w:hint="eastAsia" w:ascii="仿宋_GB2312" w:hAnsi="仿宋" w:eastAsia="仿宋_GB2312" w:cs="仿宋"/>
          <w:color w:val="auto"/>
          <w:kern w:val="0"/>
          <w:sz w:val="32"/>
          <w:szCs w:val="32"/>
          <w:highlight w:val="none"/>
        </w:rPr>
        <w:t>项目实际投资额在1000万元以上的（以入库为准），项目完工投产后，按</w:t>
      </w:r>
      <w:r>
        <w:rPr>
          <w:rFonts w:hint="eastAsia" w:ascii="仿宋_GB2312" w:hAnsi="仿宋" w:eastAsia="仿宋_GB2312" w:cs="仿宋"/>
          <w:color w:val="auto"/>
          <w:kern w:val="0"/>
          <w:sz w:val="32"/>
          <w:szCs w:val="32"/>
          <w:highlight w:val="none"/>
          <w:lang w:eastAsia="zh-CN"/>
        </w:rPr>
        <w:t>次</w:t>
      </w:r>
      <w:r>
        <w:rPr>
          <w:rFonts w:hint="eastAsia" w:ascii="仿宋_GB2312" w:hAnsi="仿宋" w:eastAsia="仿宋_GB2312" w:cs="仿宋"/>
          <w:color w:val="auto"/>
          <w:kern w:val="0"/>
          <w:sz w:val="32"/>
          <w:szCs w:val="32"/>
          <w:highlight w:val="none"/>
        </w:rPr>
        <w:t>年</w:t>
      </w:r>
      <w:r>
        <w:rPr>
          <w:rFonts w:hint="eastAsia" w:ascii="仿宋_GB2312" w:hAnsi="仿宋" w:eastAsia="仿宋_GB2312" w:cs="仿宋"/>
          <w:color w:val="auto"/>
          <w:kern w:val="0"/>
          <w:sz w:val="32"/>
          <w:szCs w:val="32"/>
          <w:highlight w:val="none"/>
          <w:lang w:eastAsia="zh-CN"/>
        </w:rPr>
        <w:t>营业收入</w:t>
      </w:r>
      <w:r>
        <w:rPr>
          <w:rFonts w:hint="eastAsia" w:ascii="仿宋_GB2312" w:hAnsi="仿宋" w:eastAsia="仿宋_GB2312" w:cs="仿宋"/>
          <w:color w:val="auto"/>
          <w:kern w:val="0"/>
          <w:sz w:val="32"/>
          <w:szCs w:val="32"/>
          <w:highlight w:val="none"/>
        </w:rPr>
        <w:t>增长量予以奖励，其中</w:t>
      </w:r>
      <w:r>
        <w:rPr>
          <w:rFonts w:hint="eastAsia" w:ascii="仿宋_GB2312" w:hAnsi="仿宋" w:eastAsia="仿宋_GB2312" w:cs="仿宋"/>
          <w:color w:val="auto"/>
          <w:kern w:val="0"/>
          <w:sz w:val="32"/>
          <w:szCs w:val="32"/>
          <w:highlight w:val="none"/>
          <w:lang w:eastAsia="zh-CN"/>
        </w:rPr>
        <w:t>营业收入的</w:t>
      </w:r>
      <w:r>
        <w:rPr>
          <w:rFonts w:hint="eastAsia" w:ascii="仿宋_GB2312" w:hAnsi="仿宋" w:eastAsia="仿宋_GB2312" w:cs="仿宋"/>
          <w:color w:val="auto"/>
          <w:kern w:val="0"/>
          <w:sz w:val="32"/>
          <w:szCs w:val="32"/>
          <w:highlight w:val="none"/>
        </w:rPr>
        <w:t>增长10%（含）以上30%以下的，一次性奖励</w:t>
      </w:r>
      <w:r>
        <w:rPr>
          <w:rFonts w:hint="eastAsia" w:ascii="仿宋_GB2312" w:hAnsi="仿宋" w:eastAsia="仿宋_GB2312" w:cs="仿宋"/>
          <w:color w:val="auto"/>
          <w:kern w:val="0"/>
          <w:sz w:val="32"/>
          <w:szCs w:val="32"/>
          <w:highlight w:val="none"/>
          <w:lang w:eastAsia="zh-CN"/>
        </w:rPr>
        <w:t>其营业收入增长量的</w:t>
      </w:r>
      <w:r>
        <w:rPr>
          <w:rFonts w:hint="eastAsia" w:ascii="仿宋_GB2312" w:hAnsi="仿宋" w:eastAsia="仿宋_GB2312" w:cs="仿宋"/>
          <w:color w:val="auto"/>
          <w:kern w:val="0"/>
          <w:sz w:val="32"/>
          <w:szCs w:val="32"/>
          <w:highlight w:val="none"/>
          <w:lang w:val="en-US" w:eastAsia="zh-CN"/>
        </w:rPr>
        <w:t>1</w:t>
      </w:r>
      <w:r>
        <w:rPr>
          <w:rFonts w:hint="eastAsia" w:ascii="黑体" w:hAnsi="黑体" w:eastAsia="仿宋_GB2312" w:cs="Arial"/>
          <w:bCs/>
          <w:color w:val="auto"/>
          <w:sz w:val="32"/>
          <w:szCs w:val="32"/>
          <w:highlight w:val="none"/>
        </w:rPr>
        <w:t>‰</w:t>
      </w:r>
      <w:r>
        <w:rPr>
          <w:rFonts w:hint="eastAsia" w:ascii="黑体" w:hAnsi="黑体" w:eastAsia="仿宋_GB2312" w:cs="Arial"/>
          <w:bCs/>
          <w:color w:val="auto"/>
          <w:sz w:val="32"/>
          <w:szCs w:val="32"/>
          <w:highlight w:val="none"/>
          <w:lang w:eastAsia="zh-CN"/>
        </w:rPr>
        <w:t>，最高</w:t>
      </w:r>
      <w:r>
        <w:rPr>
          <w:rFonts w:hint="eastAsia" w:ascii="仿宋_GB2312" w:hAnsi="仿宋_GB2312" w:eastAsia="仿宋_GB2312" w:cs="仿宋_GB2312"/>
          <w:bCs/>
          <w:color w:val="auto"/>
          <w:sz w:val="32"/>
          <w:szCs w:val="32"/>
          <w:highlight w:val="none"/>
          <w:lang w:val="en-US" w:eastAsia="zh-CN"/>
        </w:rPr>
        <w:t>30万元</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次年营业收入</w:t>
      </w:r>
      <w:r>
        <w:rPr>
          <w:rFonts w:hint="eastAsia" w:ascii="仿宋_GB2312" w:hAnsi="仿宋_GB2312" w:eastAsia="仿宋_GB2312" w:cs="仿宋_GB2312"/>
          <w:color w:val="auto"/>
          <w:kern w:val="0"/>
          <w:sz w:val="32"/>
          <w:szCs w:val="32"/>
          <w:highlight w:val="none"/>
        </w:rPr>
        <w:t>增长30%（含）以上50%以下的，一次性奖励</w:t>
      </w:r>
      <w:r>
        <w:rPr>
          <w:rFonts w:hint="eastAsia" w:ascii="仿宋_GB2312" w:hAnsi="仿宋_GB2312" w:eastAsia="仿宋_GB2312" w:cs="仿宋_GB2312"/>
          <w:color w:val="auto"/>
          <w:kern w:val="0"/>
          <w:sz w:val="32"/>
          <w:szCs w:val="32"/>
          <w:highlight w:val="none"/>
          <w:lang w:eastAsia="zh-CN"/>
        </w:rPr>
        <w:t>其营业收入增长量的</w:t>
      </w:r>
      <w:r>
        <w:rPr>
          <w:rFonts w:hint="eastAsia"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，最高</w:t>
      </w:r>
      <w:r>
        <w:rPr>
          <w:rFonts w:hint="eastAsia" w:ascii="仿宋_GB2312" w:hAnsi="仿宋_GB2312" w:eastAsia="仿宋_GB2312" w:cs="仿宋_GB2312"/>
          <w:bCs/>
          <w:color w:val="auto"/>
          <w:sz w:val="32"/>
          <w:szCs w:val="32"/>
          <w:highlight w:val="none"/>
          <w:lang w:val="en-US" w:eastAsia="zh-CN"/>
        </w:rPr>
        <w:t>50万元</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次</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eastAsia="zh-CN"/>
        </w:rPr>
        <w:t>营业收入</w:t>
      </w:r>
      <w:r>
        <w:rPr>
          <w:rFonts w:hint="eastAsia" w:ascii="仿宋_GB2312" w:hAnsi="仿宋_GB2312" w:eastAsia="仿宋_GB2312" w:cs="仿宋_GB2312"/>
          <w:color w:val="auto"/>
          <w:kern w:val="0"/>
          <w:sz w:val="32"/>
          <w:szCs w:val="32"/>
          <w:highlight w:val="none"/>
        </w:rPr>
        <w:t>增长50%及以上的，一次性奖励</w:t>
      </w:r>
      <w:r>
        <w:rPr>
          <w:rFonts w:hint="eastAsia" w:ascii="仿宋_GB2312" w:hAnsi="仿宋_GB2312" w:eastAsia="仿宋_GB2312" w:cs="仿宋_GB2312"/>
          <w:color w:val="auto"/>
          <w:kern w:val="0"/>
          <w:sz w:val="32"/>
          <w:szCs w:val="32"/>
          <w:highlight w:val="none"/>
          <w:lang w:eastAsia="zh-CN"/>
        </w:rPr>
        <w:t>其营业收入增长量的</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，最高</w:t>
      </w:r>
      <w:r>
        <w:rPr>
          <w:rFonts w:hint="eastAsia" w:ascii="仿宋_GB2312" w:hAnsi="仿宋_GB2312" w:eastAsia="仿宋_GB2312" w:cs="仿宋_GB2312"/>
          <w:bCs/>
          <w:color w:val="auto"/>
          <w:sz w:val="32"/>
          <w:szCs w:val="32"/>
          <w:highlight w:val="none"/>
          <w:lang w:val="en-US" w:eastAsia="zh-CN"/>
        </w:rPr>
        <w:t>80</w:t>
      </w:r>
      <w:r>
        <w:rPr>
          <w:rFonts w:hint="eastAsia" w:ascii="黑体" w:hAnsi="黑体" w:eastAsia="仿宋_GB2312" w:cs="Arial"/>
          <w:bCs/>
          <w:color w:val="auto"/>
          <w:sz w:val="32"/>
          <w:szCs w:val="32"/>
          <w:highlight w:val="none"/>
          <w:lang w:val="en-US" w:eastAsia="zh-CN"/>
        </w:rPr>
        <w:t>万元</w:t>
      </w:r>
      <w:r>
        <w:rPr>
          <w:rFonts w:hint="eastAsia" w:ascii="仿宋_GB2312" w:hAnsi="仿宋" w:eastAsia="仿宋_GB2312" w:cs="仿宋"/>
          <w:color w:val="auto"/>
          <w:kern w:val="0"/>
          <w:sz w:val="32"/>
          <w:szCs w:val="32"/>
          <w:highlight w:val="none"/>
        </w:rPr>
        <w:t>。</w:t>
      </w:r>
      <w:r>
        <w:rPr>
          <w:rFonts w:hint="eastAsia" w:ascii="楷体_GB2312" w:hAnsi="楷体_GB2312" w:eastAsia="楷体_GB2312" w:cs="楷体_GB2312"/>
          <w:color w:val="auto"/>
          <w:sz w:val="32"/>
          <w:szCs w:val="32"/>
          <w:highlight w:val="none"/>
        </w:rPr>
        <w:t>（牵头单位：区经济促进局）</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sz w:val="32"/>
          <w:szCs w:val="32"/>
          <w:highlight w:val="none"/>
        </w:rPr>
        <w:t>申报资料</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上规入库证明文件；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（3）由区发展财政局、经济促进局出具的项目备案、核准或审批文件；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（4）项目纳入投资统计的证明文件；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（5）完税证明；</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lang w:val="en-US" w:eastAsia="zh-CN" w:bidi="ar"/>
        </w:rPr>
        <w:t>（6）</w:t>
      </w:r>
      <w:r>
        <w:rPr>
          <w:rFonts w:hint="eastAsia" w:ascii="仿宋_GB2312" w:hAnsi="仿宋_GB2312" w:eastAsia="仿宋_GB2312" w:cs="仿宋_GB2312"/>
          <w:kern w:val="0"/>
          <w:sz w:val="32"/>
          <w:szCs w:val="32"/>
          <w:highlight w:val="none"/>
          <w:shd w:val="clear" w:color="auto" w:fill="FFFFFF"/>
          <w:lang w:val="en-US" w:eastAsia="zh-CN" w:bidi="ar"/>
        </w:rPr>
        <w:t>第三方机构出具的投资项目专审报告；</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（7）提供固定资产清单（含名称、型号、供应商、数量、金额等）及固定资产投资证明（含发票、合同、记账凭证、支付凭证、图片等）；</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（8）</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（9）企业/个人申报材料真实性承诺书（详见附件5）；</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kern w:val="0"/>
          <w:sz w:val="32"/>
          <w:szCs w:val="32"/>
          <w:highlight w:val="none"/>
          <w:shd w:val="clear" w:color="auto" w:fill="FFFFFF"/>
          <w:lang w:val="en-US" w:eastAsia="zh-CN" w:bidi="ar"/>
        </w:rPr>
        <w:t>（10）企业认为其他必备的文件或材料。</w:t>
      </w:r>
    </w:p>
    <w:p>
      <w:pPr>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kern w:val="0"/>
          <w:sz w:val="32"/>
          <w:szCs w:val="32"/>
          <w:highlight w:val="none"/>
          <w:lang w:eastAsia="zh-CN"/>
        </w:rPr>
        <w:t>（七）标杆企业奖励</w:t>
      </w: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600" w:lineRule="exact"/>
        <w:ind w:left="0" w:leftChars="0" w:right="0" w:rightChars="0" w:firstLine="640" w:firstLineChars="200"/>
        <w:jc w:val="both"/>
        <w:textAlignment w:val="auto"/>
        <w:rPr>
          <w:rFonts w:hint="eastAsia" w:ascii="仿宋_GB2312" w:hAnsi="微软雅黑" w:eastAsia="仿宋_GB2312" w:cs="宋体"/>
          <w:color w:val="auto"/>
          <w:kern w:val="0"/>
          <w:sz w:val="32"/>
          <w:szCs w:val="32"/>
          <w:highlight w:val="none"/>
        </w:rPr>
      </w:pPr>
      <w:r>
        <w:rPr>
          <w:rFonts w:hint="eastAsia" w:ascii="仿宋_GB2312" w:hAnsi="微软雅黑" w:eastAsia="仿宋_GB2312" w:cs="宋体"/>
          <w:color w:val="auto"/>
          <w:kern w:val="0"/>
          <w:sz w:val="32"/>
          <w:szCs w:val="32"/>
          <w:highlight w:val="none"/>
          <w:lang w:val="en-US" w:eastAsia="zh-CN"/>
        </w:rPr>
        <w:t>1.对当年产值</w:t>
      </w:r>
      <w:r>
        <w:rPr>
          <w:rFonts w:hint="eastAsia" w:ascii="仿宋_GB2312" w:hAnsi="微软雅黑" w:eastAsia="仿宋_GB2312" w:cs="宋体"/>
          <w:color w:val="auto"/>
          <w:kern w:val="0"/>
          <w:sz w:val="32"/>
          <w:szCs w:val="32"/>
          <w:highlight w:val="none"/>
          <w:lang w:eastAsia="zh-CN"/>
        </w:rPr>
        <w:t>在江东新区</w:t>
      </w:r>
      <w:r>
        <w:rPr>
          <w:rFonts w:hint="eastAsia" w:ascii="仿宋_GB2312" w:hAnsi="微软雅黑" w:eastAsia="仿宋_GB2312" w:cs="宋体"/>
          <w:color w:val="auto"/>
          <w:kern w:val="0"/>
          <w:sz w:val="32"/>
          <w:szCs w:val="32"/>
          <w:highlight w:val="none"/>
          <w:lang w:val="en-US" w:eastAsia="zh-CN"/>
        </w:rPr>
        <w:t>排名前三名且达到5亿元以上的企业，奖励10万元，并</w:t>
      </w:r>
      <w:r>
        <w:rPr>
          <w:rFonts w:hint="eastAsia" w:ascii="仿宋_GB2312" w:hAnsi="微软雅黑" w:eastAsia="仿宋_GB2312" w:cs="宋体"/>
          <w:color w:val="auto"/>
          <w:kern w:val="0"/>
          <w:sz w:val="32"/>
          <w:szCs w:val="32"/>
          <w:highlight w:val="none"/>
        </w:rPr>
        <w:t>由</w:t>
      </w:r>
      <w:r>
        <w:rPr>
          <w:rFonts w:hint="eastAsia" w:ascii="仿宋_GB2312" w:hAnsi="微软雅黑" w:eastAsia="仿宋_GB2312" w:cs="宋体"/>
          <w:color w:val="auto"/>
          <w:kern w:val="0"/>
          <w:sz w:val="32"/>
          <w:szCs w:val="32"/>
          <w:highlight w:val="none"/>
          <w:lang w:eastAsia="zh-CN"/>
        </w:rPr>
        <w:t>江东新区管委会</w:t>
      </w:r>
      <w:r>
        <w:rPr>
          <w:rFonts w:hint="eastAsia" w:ascii="仿宋_GB2312" w:hAnsi="微软雅黑" w:eastAsia="仿宋_GB2312" w:cs="宋体"/>
          <w:color w:val="auto"/>
          <w:kern w:val="0"/>
          <w:sz w:val="32"/>
          <w:szCs w:val="32"/>
          <w:highlight w:val="none"/>
        </w:rPr>
        <w:t>授予“</w:t>
      </w:r>
      <w:r>
        <w:rPr>
          <w:rFonts w:hint="eastAsia" w:ascii="仿宋_GB2312" w:hAnsi="微软雅黑" w:eastAsia="仿宋_GB2312" w:cs="宋体"/>
          <w:color w:val="auto"/>
          <w:kern w:val="0"/>
          <w:sz w:val="32"/>
          <w:szCs w:val="32"/>
          <w:highlight w:val="none"/>
          <w:lang w:eastAsia="zh-CN"/>
        </w:rPr>
        <w:t>先进企业</w:t>
      </w:r>
      <w:r>
        <w:rPr>
          <w:rFonts w:hint="eastAsia" w:ascii="仿宋_GB2312" w:hAnsi="微软雅黑" w:eastAsia="仿宋_GB2312" w:cs="宋体"/>
          <w:color w:val="auto"/>
          <w:kern w:val="0"/>
          <w:sz w:val="32"/>
          <w:szCs w:val="32"/>
          <w:highlight w:val="none"/>
        </w:rPr>
        <w:t>”荣誉称号。</w:t>
      </w: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600" w:lineRule="exact"/>
        <w:ind w:left="0" w:leftChars="0" w:right="0" w:rightChars="0" w:firstLine="640" w:firstLineChars="200"/>
        <w:jc w:val="left"/>
        <w:textAlignment w:val="auto"/>
        <w:rPr>
          <w:rFonts w:hint="eastAsia" w:ascii="仿宋_GB2312" w:hAnsi="微软雅黑" w:eastAsia="仿宋_GB2312" w:cs="宋体"/>
          <w:color w:val="auto"/>
          <w:kern w:val="0"/>
          <w:sz w:val="32"/>
          <w:szCs w:val="32"/>
          <w:highlight w:val="none"/>
        </w:rPr>
      </w:pPr>
      <w:r>
        <w:rPr>
          <w:rFonts w:hint="eastAsia" w:ascii="仿宋_GB2312" w:hAnsi="微软雅黑" w:eastAsia="仿宋_GB2312" w:cs="宋体"/>
          <w:color w:val="auto"/>
          <w:kern w:val="0"/>
          <w:sz w:val="32"/>
          <w:szCs w:val="32"/>
          <w:highlight w:val="none"/>
          <w:lang w:val="en-US" w:eastAsia="zh-CN"/>
        </w:rPr>
        <w:t>2.</w:t>
      </w:r>
      <w:r>
        <w:rPr>
          <w:rFonts w:hint="eastAsia" w:ascii="仿宋_GB2312" w:hAnsi="微软雅黑" w:eastAsia="仿宋_GB2312" w:cs="宋体"/>
          <w:color w:val="auto"/>
          <w:kern w:val="0"/>
          <w:sz w:val="32"/>
          <w:szCs w:val="32"/>
          <w:highlight w:val="none"/>
          <w:lang w:eastAsia="zh-CN"/>
        </w:rPr>
        <w:t>对</w:t>
      </w:r>
      <w:r>
        <w:rPr>
          <w:rFonts w:hint="eastAsia" w:ascii="仿宋_GB2312" w:hAnsi="微软雅黑" w:eastAsia="仿宋_GB2312" w:cs="宋体"/>
          <w:color w:val="auto"/>
          <w:kern w:val="0"/>
          <w:sz w:val="32"/>
          <w:szCs w:val="32"/>
          <w:highlight w:val="none"/>
        </w:rPr>
        <w:t>当年实缴税收</w:t>
      </w:r>
      <w:r>
        <w:rPr>
          <w:rFonts w:hint="eastAsia" w:ascii="仿宋_GB2312" w:hAnsi="微软雅黑" w:eastAsia="仿宋_GB2312" w:cs="宋体"/>
          <w:color w:val="auto"/>
          <w:kern w:val="0"/>
          <w:sz w:val="32"/>
          <w:szCs w:val="32"/>
          <w:highlight w:val="none"/>
          <w:lang w:eastAsia="zh-CN"/>
        </w:rPr>
        <w:t>在江东新区排名前三名且达</w:t>
      </w:r>
      <w:r>
        <w:rPr>
          <w:rFonts w:hint="eastAsia" w:ascii="仿宋_GB2312" w:hAnsi="微软雅黑" w:eastAsia="仿宋_GB2312" w:cs="宋体"/>
          <w:color w:val="auto"/>
          <w:kern w:val="0"/>
          <w:sz w:val="32"/>
          <w:szCs w:val="32"/>
          <w:highlight w:val="none"/>
          <w:lang w:val="en-US" w:eastAsia="zh-CN"/>
        </w:rPr>
        <w:t>10</w:t>
      </w:r>
      <w:r>
        <w:rPr>
          <w:rFonts w:hint="eastAsia" w:ascii="仿宋_GB2312" w:hAnsi="微软雅黑" w:eastAsia="仿宋_GB2312" w:cs="宋体"/>
          <w:color w:val="auto"/>
          <w:kern w:val="0"/>
          <w:sz w:val="32"/>
          <w:szCs w:val="32"/>
          <w:highlight w:val="none"/>
        </w:rPr>
        <w:t>00万元以上的</w:t>
      </w:r>
      <w:r>
        <w:rPr>
          <w:rFonts w:hint="eastAsia" w:ascii="仿宋_GB2312" w:hAnsi="微软雅黑" w:eastAsia="仿宋_GB2312" w:cs="宋体"/>
          <w:color w:val="auto"/>
          <w:kern w:val="0"/>
          <w:sz w:val="32"/>
          <w:szCs w:val="32"/>
          <w:highlight w:val="none"/>
          <w:lang w:eastAsia="zh-CN"/>
        </w:rPr>
        <w:t>企业</w:t>
      </w:r>
      <w:r>
        <w:rPr>
          <w:rFonts w:hint="eastAsia" w:ascii="仿宋_GB2312" w:hAnsi="微软雅黑" w:eastAsia="仿宋_GB2312" w:cs="宋体"/>
          <w:color w:val="auto"/>
          <w:kern w:val="0"/>
          <w:sz w:val="32"/>
          <w:szCs w:val="32"/>
          <w:highlight w:val="none"/>
        </w:rPr>
        <w:t>，</w:t>
      </w:r>
      <w:r>
        <w:rPr>
          <w:rFonts w:hint="eastAsia" w:ascii="仿宋_GB2312" w:hAnsi="微软雅黑" w:eastAsia="仿宋_GB2312" w:cs="宋体"/>
          <w:color w:val="auto"/>
          <w:kern w:val="0"/>
          <w:sz w:val="32"/>
          <w:szCs w:val="32"/>
          <w:highlight w:val="none"/>
          <w:lang w:eastAsia="zh-CN"/>
        </w:rPr>
        <w:t>奖励</w:t>
      </w:r>
      <w:r>
        <w:rPr>
          <w:rFonts w:hint="eastAsia" w:ascii="仿宋_GB2312" w:hAnsi="微软雅黑" w:eastAsia="仿宋_GB2312" w:cs="宋体"/>
          <w:color w:val="auto"/>
          <w:kern w:val="0"/>
          <w:sz w:val="32"/>
          <w:szCs w:val="32"/>
          <w:highlight w:val="none"/>
          <w:lang w:val="en-US" w:eastAsia="zh-CN"/>
        </w:rPr>
        <w:t>10万元，并</w:t>
      </w:r>
      <w:r>
        <w:rPr>
          <w:rFonts w:hint="eastAsia" w:ascii="仿宋_GB2312" w:hAnsi="微软雅黑" w:eastAsia="仿宋_GB2312" w:cs="宋体"/>
          <w:color w:val="auto"/>
          <w:kern w:val="0"/>
          <w:sz w:val="32"/>
          <w:szCs w:val="32"/>
          <w:highlight w:val="none"/>
        </w:rPr>
        <w:t>由</w:t>
      </w:r>
      <w:r>
        <w:rPr>
          <w:rFonts w:hint="eastAsia" w:ascii="仿宋_GB2312" w:hAnsi="微软雅黑" w:eastAsia="仿宋_GB2312" w:cs="宋体"/>
          <w:color w:val="auto"/>
          <w:kern w:val="0"/>
          <w:sz w:val="32"/>
          <w:szCs w:val="32"/>
          <w:highlight w:val="none"/>
          <w:lang w:eastAsia="zh-CN"/>
        </w:rPr>
        <w:t>江东新区管委会</w:t>
      </w:r>
      <w:r>
        <w:rPr>
          <w:rFonts w:hint="eastAsia" w:ascii="仿宋_GB2312" w:hAnsi="微软雅黑" w:eastAsia="仿宋_GB2312" w:cs="宋体"/>
          <w:color w:val="auto"/>
          <w:kern w:val="0"/>
          <w:sz w:val="32"/>
          <w:szCs w:val="32"/>
          <w:highlight w:val="none"/>
        </w:rPr>
        <w:t>授予“</w:t>
      </w:r>
      <w:r>
        <w:rPr>
          <w:rFonts w:hint="eastAsia" w:ascii="仿宋_GB2312" w:hAnsi="微软雅黑" w:eastAsia="仿宋_GB2312" w:cs="宋体"/>
          <w:color w:val="auto"/>
          <w:kern w:val="0"/>
          <w:sz w:val="32"/>
          <w:szCs w:val="32"/>
          <w:highlight w:val="none"/>
          <w:lang w:eastAsia="zh-CN"/>
        </w:rPr>
        <w:t>纳税大户企业</w:t>
      </w:r>
      <w:r>
        <w:rPr>
          <w:rFonts w:hint="eastAsia" w:ascii="仿宋_GB2312" w:hAnsi="微软雅黑" w:eastAsia="仿宋_GB2312" w:cs="宋体"/>
          <w:color w:val="auto"/>
          <w:kern w:val="0"/>
          <w:sz w:val="32"/>
          <w:szCs w:val="32"/>
          <w:highlight w:val="none"/>
        </w:rPr>
        <w:t>”荣誉称号。</w:t>
      </w:r>
    </w:p>
    <w:p>
      <w:pPr>
        <w:pStyle w:val="6"/>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微软雅黑" w:eastAsia="仿宋_GB2312" w:cs="宋体"/>
          <w:color w:val="auto"/>
          <w:kern w:val="0"/>
          <w:sz w:val="32"/>
          <w:szCs w:val="32"/>
          <w:highlight w:val="none"/>
          <w:lang w:val="en-US" w:eastAsia="zh-CN"/>
        </w:rPr>
        <w:t>3.对当年通过清洁生产验收的企业，除省、市补贴外，江东新区额外给予2万元奖励。</w:t>
      </w:r>
      <w:r>
        <w:rPr>
          <w:rFonts w:hint="eastAsia" w:ascii="楷体_GB2312" w:hAnsi="楷体_GB2312" w:eastAsia="楷体_GB2312" w:cs="楷体_GB2312"/>
          <w:color w:val="auto"/>
          <w:sz w:val="32"/>
          <w:szCs w:val="32"/>
          <w:highlight w:val="none"/>
        </w:rPr>
        <w:t>（牵头单位：区经济促进局）</w:t>
      </w:r>
    </w:p>
    <w:p>
      <w:pPr>
        <w:spacing w:beforeLines="0" w:afterLines="0" w:line="600" w:lineRule="exact"/>
        <w:ind w:firstLine="643" w:firstLineChars="200"/>
        <w:textAlignment w:val="center"/>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申报资料</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21"/>
          <w:sz w:val="32"/>
          <w:szCs w:val="32"/>
          <w:highlight w:val="none"/>
          <w:shd w:val="clear" w:color="auto" w:fill="FFFFFF"/>
          <w:lang w:val="en-US" w:eastAsia="zh-CN" w:bidi="ar"/>
        </w:rPr>
      </w:pPr>
      <w:r>
        <w:rPr>
          <w:rFonts w:hint="eastAsia" w:ascii="仿宋_GB2312" w:hAnsi="仿宋_GB2312" w:eastAsia="仿宋_GB2312" w:cs="仿宋_GB2312"/>
          <w:kern w:val="21"/>
          <w:sz w:val="32"/>
          <w:szCs w:val="32"/>
          <w:highlight w:val="none"/>
          <w:shd w:val="clear" w:color="auto" w:fill="FFFFFF"/>
          <w:lang w:val="en-US" w:eastAsia="zh-CN" w:bidi="ar"/>
        </w:rPr>
        <w:t>（1）专项资金项目申请表（详见附件2）；</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rPr>
          <w:rFonts w:hint="eastAsia" w:ascii="仿宋_GB2312" w:hAnsi="仿宋_GB2312" w:eastAsia="仿宋_GB2312" w:cs="仿宋_GB2312"/>
          <w:color w:val="auto"/>
          <w:kern w:val="21"/>
          <w:sz w:val="32"/>
          <w:szCs w:val="32"/>
          <w:highlight w:val="none"/>
          <w:lang w:val="en-US" w:eastAsia="zh-CN"/>
        </w:rPr>
      </w:pPr>
      <w:r>
        <w:rPr>
          <w:rFonts w:hint="eastAsia" w:ascii="仿宋_GB2312" w:hAnsi="仿宋_GB2312" w:eastAsia="仿宋_GB2312" w:cs="仿宋_GB2312"/>
          <w:color w:val="auto"/>
          <w:kern w:val="21"/>
          <w:sz w:val="32"/>
          <w:szCs w:val="32"/>
          <w:highlight w:val="none"/>
          <w:lang w:val="en-US" w:eastAsia="zh-CN"/>
        </w:rPr>
        <w:t>（2）产值/税收证明、开展清洁生产相关证明材料；</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21"/>
          <w:sz w:val="32"/>
          <w:szCs w:val="32"/>
          <w:highlight w:val="none"/>
          <w:shd w:val="clear" w:color="auto" w:fill="FFFFFF"/>
          <w:lang w:val="en-US" w:eastAsia="zh-CN" w:bidi="ar"/>
        </w:rPr>
      </w:pPr>
      <w:r>
        <w:rPr>
          <w:rFonts w:hint="eastAsia" w:ascii="仿宋_GB2312" w:hAnsi="仿宋_GB2312" w:eastAsia="仿宋_GB2312" w:cs="仿宋_GB2312"/>
          <w:kern w:val="21"/>
          <w:sz w:val="32"/>
          <w:szCs w:val="32"/>
          <w:highlight w:val="none"/>
          <w:shd w:val="clear" w:color="auto" w:fill="FFFFFF"/>
          <w:lang w:val="en-US" w:eastAsia="zh-CN" w:bidi="ar"/>
        </w:rPr>
        <w:t>（3）企业/个人申报材料真实性承诺书（详见附件5）；</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21"/>
          <w:sz w:val="32"/>
          <w:szCs w:val="32"/>
          <w:highlight w:val="none"/>
          <w:shd w:val="clear" w:color="auto" w:fill="FFFFFF"/>
          <w:lang w:val="en-US" w:eastAsia="zh-CN" w:bidi="ar"/>
        </w:rPr>
      </w:pPr>
      <w:r>
        <w:rPr>
          <w:rFonts w:hint="eastAsia" w:ascii="仿宋_GB2312" w:hAnsi="仿宋_GB2312" w:eastAsia="仿宋_GB2312" w:cs="仿宋_GB2312"/>
          <w:kern w:val="21"/>
          <w:sz w:val="32"/>
          <w:szCs w:val="32"/>
          <w:highlight w:val="none"/>
          <w:shd w:val="clear" w:color="auto" w:fill="FFFFFF"/>
          <w:lang w:val="en-US" w:eastAsia="zh-CN" w:bidi="ar"/>
        </w:rPr>
        <w:t>（4）第三方机构出具的专审报告；</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b/>
          <w:bCs/>
          <w:kern w:val="21"/>
          <w:sz w:val="32"/>
          <w:szCs w:val="32"/>
          <w:highlight w:val="none"/>
        </w:rPr>
      </w:pPr>
      <w:r>
        <w:rPr>
          <w:rFonts w:hint="eastAsia" w:ascii="仿宋_GB2312" w:hAnsi="仿宋_GB2312" w:eastAsia="仿宋_GB2312" w:cs="仿宋_GB2312"/>
          <w:kern w:val="21"/>
          <w:sz w:val="32"/>
          <w:szCs w:val="32"/>
          <w:highlight w:val="none"/>
          <w:shd w:val="clear" w:color="auto" w:fill="FFFFFF"/>
          <w:lang w:val="en-US" w:eastAsia="zh-CN" w:bidi="ar"/>
        </w:rPr>
        <w:t>（5）企业认为其他必备的文件或材料。</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lang w:eastAsia="zh-CN"/>
        </w:rPr>
        <w:t>（八）</w:t>
      </w:r>
      <w:r>
        <w:rPr>
          <w:rFonts w:hint="eastAsia" w:ascii="楷体_GB2312" w:hAnsi="楷体_GB2312" w:eastAsia="楷体_GB2312" w:cs="楷体_GB2312"/>
          <w:color w:val="auto"/>
          <w:kern w:val="0"/>
          <w:sz w:val="32"/>
          <w:szCs w:val="32"/>
          <w:highlight w:val="none"/>
        </w:rPr>
        <w:t>企业融资扶持</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auto"/>
        <w:rPr>
          <w:rFonts w:hint="eastAsia" w:ascii="楷体" w:hAnsi="楷体" w:eastAsia="楷体" w:cs="楷体"/>
          <w:color w:val="auto"/>
          <w:sz w:val="32"/>
          <w:szCs w:val="32"/>
          <w:highlight w:val="none"/>
        </w:rPr>
      </w:pPr>
      <w:r>
        <w:rPr>
          <w:rFonts w:hint="eastAsia" w:ascii="仿宋_GB2312" w:hAnsi="楷体" w:eastAsia="仿宋_GB2312" w:cs="楷体"/>
          <w:b w:val="0"/>
          <w:bCs w:val="0"/>
          <w:color w:val="auto"/>
          <w:sz w:val="32"/>
          <w:szCs w:val="32"/>
          <w:highlight w:val="none"/>
        </w:rPr>
        <w:t>1.</w:t>
      </w:r>
      <w:r>
        <w:rPr>
          <w:rFonts w:hint="eastAsia" w:ascii="仿宋_GB2312" w:hAnsi="仿宋" w:eastAsia="仿宋_GB2312" w:cs="仿宋"/>
          <w:b w:val="0"/>
          <w:bCs w:val="0"/>
          <w:color w:val="auto"/>
          <w:sz w:val="32"/>
          <w:szCs w:val="32"/>
          <w:highlight w:val="none"/>
        </w:rPr>
        <w:t>贷款贴息扶持。</w:t>
      </w:r>
      <w:r>
        <w:rPr>
          <w:rFonts w:hint="eastAsia" w:ascii="仿宋_GB2312" w:hAnsi="仿宋" w:eastAsia="仿宋_GB2312" w:cs="仿宋"/>
          <w:color w:val="auto"/>
          <w:sz w:val="32"/>
          <w:szCs w:val="32"/>
          <w:highlight w:val="none"/>
        </w:rPr>
        <w:t>为落户的</w:t>
      </w:r>
      <w:r>
        <w:rPr>
          <w:rFonts w:hint="eastAsia" w:ascii="仿宋_GB2312" w:hAnsi="仿宋" w:eastAsia="仿宋_GB2312" w:cs="仿宋"/>
          <w:color w:val="auto"/>
          <w:sz w:val="32"/>
          <w:szCs w:val="32"/>
          <w:highlight w:val="none"/>
          <w:lang w:eastAsia="zh-CN"/>
        </w:rPr>
        <w:t>先进</w:t>
      </w:r>
      <w:r>
        <w:rPr>
          <w:rFonts w:hint="eastAsia" w:ascii="仿宋_GB2312" w:hAnsi="仿宋" w:eastAsia="仿宋_GB2312" w:cs="仿宋"/>
          <w:color w:val="auto"/>
          <w:sz w:val="32"/>
          <w:szCs w:val="32"/>
          <w:highlight w:val="none"/>
        </w:rPr>
        <w:t>制造业项目提供融资信息，拓展融资渠道，并对用于提升科技研发与创新、技术改造、节能减排、转型升级等所需实际支付的贷款利息提供30%的贴息支持，每个项目最高限额为</w:t>
      </w:r>
      <w:r>
        <w:rPr>
          <w:rFonts w:hint="eastAsia" w:ascii="仿宋_GB2312" w:hAnsi="仿宋" w:eastAsia="仿宋_GB2312" w:cs="仿宋"/>
          <w:color w:val="auto"/>
          <w:sz w:val="32"/>
          <w:szCs w:val="32"/>
          <w:highlight w:val="none"/>
          <w:lang w:val="en-US" w:eastAsia="zh-CN"/>
        </w:rPr>
        <w:t>3</w:t>
      </w:r>
      <w:r>
        <w:rPr>
          <w:rFonts w:hint="eastAsia" w:ascii="仿宋_GB2312" w:hAnsi="仿宋" w:eastAsia="仿宋_GB2312" w:cs="仿宋"/>
          <w:color w:val="auto"/>
          <w:sz w:val="32"/>
          <w:szCs w:val="32"/>
          <w:highlight w:val="none"/>
        </w:rPr>
        <w:t>0万元。已享受省</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市此类补贴的企业不重复享受。</w:t>
      </w:r>
      <w:r>
        <w:rPr>
          <w:rFonts w:hint="eastAsia" w:ascii="楷体_GB2312" w:hAnsi="楷体_GB2312" w:eastAsia="楷体_GB2312" w:cs="楷体_GB2312"/>
          <w:color w:val="auto"/>
          <w:sz w:val="32"/>
          <w:szCs w:val="32"/>
          <w:highlight w:val="none"/>
        </w:rPr>
        <w:t>（牵头单位：区</w:t>
      </w:r>
      <w:r>
        <w:rPr>
          <w:rFonts w:hint="eastAsia" w:ascii="楷体_GB2312" w:hAnsi="楷体_GB2312" w:eastAsia="楷体_GB2312" w:cs="楷体_GB2312"/>
          <w:color w:val="auto"/>
          <w:sz w:val="32"/>
          <w:szCs w:val="32"/>
          <w:highlight w:val="none"/>
          <w:lang w:eastAsia="zh-CN"/>
        </w:rPr>
        <w:t>发展财政</w:t>
      </w:r>
      <w:r>
        <w:rPr>
          <w:rFonts w:hint="eastAsia" w:ascii="楷体_GB2312" w:hAnsi="楷体_GB2312" w:eastAsia="楷体_GB2312" w:cs="楷体_GB2312"/>
          <w:color w:val="auto"/>
          <w:sz w:val="32"/>
          <w:szCs w:val="32"/>
          <w:highlight w:val="none"/>
        </w:rPr>
        <w:t>局）</w:t>
      </w:r>
    </w:p>
    <w:p>
      <w:pPr>
        <w:pStyle w:val="6"/>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楷体" w:eastAsia="仿宋_GB2312" w:cs="楷体"/>
          <w:b w:val="0"/>
          <w:bCs w:val="0"/>
          <w:color w:val="auto"/>
          <w:sz w:val="32"/>
          <w:szCs w:val="32"/>
          <w:highlight w:val="none"/>
        </w:rPr>
        <w:t>2.</w:t>
      </w:r>
      <w:r>
        <w:rPr>
          <w:rFonts w:hint="eastAsia" w:ascii="仿宋_GB2312" w:hAnsi="仿宋_GB2312" w:eastAsia="仿宋_GB2312" w:cs="仿宋_GB2312"/>
          <w:b w:val="0"/>
          <w:bCs w:val="0"/>
          <w:color w:val="auto"/>
          <w:sz w:val="32"/>
          <w:szCs w:val="32"/>
          <w:highlight w:val="none"/>
        </w:rPr>
        <w:t>联合科技信贷贴息扶持。</w:t>
      </w:r>
      <w:r>
        <w:rPr>
          <w:rFonts w:hint="eastAsia" w:ascii="仿宋_GB2312" w:hAnsi="仿宋_GB2312" w:eastAsia="仿宋_GB2312" w:cs="仿宋_GB2312"/>
          <w:color w:val="auto"/>
          <w:sz w:val="32"/>
          <w:szCs w:val="32"/>
          <w:highlight w:val="none"/>
        </w:rPr>
        <w:t>通过河源市联合科技信贷风险准备金发生的贷款实行贷款贴息支持，按贷款利息</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科技信贷风险金承担部分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的50%给予补贴，单个企业最高50万元</w:t>
      </w:r>
      <w:r>
        <w:rPr>
          <w:rFonts w:hint="eastAsia" w:ascii="仿宋_GB2312" w:hAnsi="仿宋_GB2312" w:eastAsia="仿宋_GB2312" w:cs="仿宋_GB2312"/>
          <w:color w:val="auto"/>
          <w:sz w:val="32"/>
          <w:szCs w:val="32"/>
          <w:highlight w:val="none"/>
          <w:lang w:eastAsia="zh-CN"/>
        </w:rPr>
        <w:t>。</w:t>
      </w:r>
      <w:r>
        <w:rPr>
          <w:rFonts w:hint="eastAsia" w:ascii="楷体_GB2312" w:hAnsi="楷体_GB2312" w:eastAsia="楷体_GB2312" w:cs="楷体_GB2312"/>
          <w:color w:val="auto"/>
          <w:sz w:val="32"/>
          <w:szCs w:val="32"/>
          <w:highlight w:val="none"/>
        </w:rPr>
        <w:t>（牵头单位：区经济促进局）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highlight w:val="none"/>
          <w:lang w:eastAsia="zh-CN"/>
        </w:rPr>
      </w:pPr>
      <w:r>
        <w:rPr>
          <w:rFonts w:hint="eastAsia" w:ascii="仿宋_GB2312" w:hAnsi="仿宋_GB2312" w:eastAsia="仿宋_GB2312" w:cs="仿宋_GB2312"/>
          <w:b/>
          <w:sz w:val="32"/>
          <w:szCs w:val="32"/>
          <w:highlight w:val="none"/>
        </w:rPr>
        <w:t>申报资料</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（2）贷款贴息资金申报表（详见附件4）；</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（3）财务报告及完税证明；</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（4）项目建设实施方案[建设内容、预（决）算、投资证明材料、现场照片等]；</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（5）贷（借）款合同及对应的贷款拨付凭证；</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（6）银行利息计算清单及利息支付银行回单、记账凭证;</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（7）</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（8）企业/个人申报材料真实性承诺书（详见附件5）；</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highlight w:val="none"/>
        </w:rPr>
      </w:pPr>
      <w:r>
        <w:rPr>
          <w:rFonts w:hint="eastAsia" w:ascii="仿宋_GB2312" w:hAnsi="仿宋_GB2312" w:eastAsia="仿宋_GB2312" w:cs="仿宋_GB2312"/>
          <w:kern w:val="0"/>
          <w:sz w:val="32"/>
          <w:szCs w:val="32"/>
          <w:highlight w:val="none"/>
          <w:shd w:val="clear" w:color="auto" w:fill="FFFFFF"/>
          <w:lang w:val="en-US" w:eastAsia="zh-CN" w:bidi="ar"/>
        </w:rPr>
        <w:t>（9）企业认为其他必备的文件或材料。</w:t>
      </w:r>
    </w:p>
    <w:p>
      <w:pPr>
        <w:pStyle w:val="6"/>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知识产权质押融资贴息扶持。对通过河源市知识产权质押融资风险补偿金发生的贷款且履行了正常还贷的企业实行贷款贴息支持，按贷款利息</w:t>
      </w:r>
      <w:r>
        <w:rPr>
          <w:rFonts w:hint="eastAsia" w:ascii="仿宋_GB2312" w:hAnsi="宋体" w:eastAsia="仿宋_GB2312" w:cs="Times New Roman"/>
          <w:color w:val="auto"/>
          <w:kern w:val="2"/>
          <w:sz w:val="32"/>
          <w:szCs w:val="32"/>
          <w:highlight w:val="none"/>
          <w:lang w:val="en-US" w:eastAsia="zh-CN" w:bidi="ar-SA"/>
        </w:rPr>
        <w:t>（知识产权质押融资风险补偿金承担部分）</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lang w:val="en-US" w:eastAsia="zh-CN"/>
        </w:rPr>
        <w:t>50%给予补贴，单个企业最高20万元。</w:t>
      </w:r>
      <w:r>
        <w:rPr>
          <w:rFonts w:hint="eastAsia" w:ascii="楷体_GB2312" w:hAnsi="楷体_GB2312" w:eastAsia="楷体_GB2312" w:cs="楷体_GB2312"/>
          <w:color w:val="auto"/>
          <w:sz w:val="32"/>
          <w:szCs w:val="32"/>
          <w:highlight w:val="none"/>
        </w:rPr>
        <w:t>（牵头单位：</w:t>
      </w:r>
      <w:r>
        <w:rPr>
          <w:rFonts w:hint="eastAsia" w:ascii="楷体_GB2312" w:hAnsi="楷体_GB2312" w:eastAsia="楷体_GB2312" w:cs="楷体_GB2312"/>
          <w:color w:val="auto"/>
          <w:sz w:val="32"/>
          <w:szCs w:val="32"/>
          <w:highlight w:val="none"/>
          <w:lang w:val="en-US" w:eastAsia="zh-CN"/>
        </w:rPr>
        <w:t>河源市市场监督管理局江东新区分局</w:t>
      </w:r>
      <w:r>
        <w:rPr>
          <w:rFonts w:hint="eastAsia" w:ascii="楷体_GB2312" w:hAnsi="楷体_GB2312" w:eastAsia="楷体_GB2312" w:cs="楷体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3" w:firstLineChars="200"/>
        <w:textAlignment w:val="center"/>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申报资料</w:t>
      </w:r>
    </w:p>
    <w:p>
      <w:pPr>
        <w:pStyle w:val="9"/>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beforeAutospacing="0" w:afterLines="0" w:afterAutospacing="0" w:line="60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sz w:val="32"/>
          <w:szCs w:val="32"/>
          <w:highlight w:val="none"/>
          <w:lang w:eastAsia="zh-CN" w:bidi="ar"/>
        </w:rPr>
        <w:t>（</w:t>
      </w:r>
      <w:r>
        <w:rPr>
          <w:rFonts w:hint="eastAsia" w:ascii="仿宋_GB2312" w:hAnsi="仿宋_GB2312" w:eastAsia="仿宋_GB2312" w:cs="仿宋_GB2312"/>
          <w:sz w:val="32"/>
          <w:szCs w:val="32"/>
          <w:highlight w:val="none"/>
          <w:lang w:val="en-US" w:eastAsia="zh-CN" w:bidi="ar"/>
        </w:rPr>
        <w:t>1）</w:t>
      </w:r>
      <w:r>
        <w:rPr>
          <w:rFonts w:hint="eastAsia" w:ascii="仿宋_GB2312" w:hAnsi="仿宋_GB2312" w:eastAsia="仿宋_GB2312" w:cs="仿宋_GB2312"/>
          <w:kern w:val="0"/>
          <w:sz w:val="32"/>
          <w:szCs w:val="32"/>
          <w:highlight w:val="none"/>
          <w:shd w:val="clear" w:color="auto" w:fill="FFFFFF"/>
          <w:lang w:val="en-US" w:eastAsia="zh-CN" w:bidi="ar"/>
        </w:rPr>
        <w:t>专项资金项目申请表（详见附件2）</w:t>
      </w:r>
      <w:r>
        <w:rPr>
          <w:rFonts w:hint="eastAsia" w:ascii="仿宋_GB2312" w:hAnsi="仿宋_GB2312" w:eastAsia="仿宋_GB2312" w:cs="仿宋_GB2312"/>
          <w:color w:val="auto"/>
          <w:kern w:val="2"/>
          <w:sz w:val="32"/>
          <w:szCs w:val="32"/>
          <w:highlight w:val="none"/>
          <w:lang w:val="en-US" w:eastAsia="zh-CN" w:bidi="ar-SA"/>
        </w:rPr>
        <w:t>；</w:t>
      </w:r>
    </w:p>
    <w:p>
      <w:pPr>
        <w:pStyle w:val="9"/>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beforeAutospacing="0" w:afterLines="0" w:afterAutospacing="0" w:line="60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（2）申请主体资格材料：提供营业执照等；</w:t>
      </w:r>
    </w:p>
    <w:p>
      <w:pPr>
        <w:pStyle w:val="9"/>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beforeAutospacing="0" w:afterLines="0" w:afterAutospacing="0" w:line="60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（3）单位主要负责人、项目联系人身份证证明材料；</w:t>
      </w:r>
    </w:p>
    <w:p>
      <w:pPr>
        <w:pStyle w:val="9"/>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beforeAutospacing="0" w:afterLines="0" w:afterAutospacing="0" w:line="60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（4）银行账号证明材料：提供银行的相关开户证明资料；</w:t>
      </w:r>
    </w:p>
    <w:p>
      <w:pPr>
        <w:pStyle w:val="9"/>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beforeAutospacing="0" w:afterLines="0" w:afterAutospacing="0" w:line="60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w:t>
      </w:r>
      <w:r>
        <w:rPr>
          <w:rFonts w:hint="eastAsia" w:ascii="仿宋_GB2312" w:hAnsi="仿宋_GB2312" w:eastAsia="仿宋_GB2312" w:cs="仿宋_GB2312"/>
          <w:sz w:val="32"/>
          <w:szCs w:val="32"/>
          <w:highlight w:val="none"/>
        </w:rPr>
        <w:t>风险</w:t>
      </w:r>
      <w:r>
        <w:rPr>
          <w:rFonts w:hint="eastAsia" w:ascii="仿宋_GB2312" w:hAnsi="仿宋_GB2312" w:eastAsia="仿宋_GB2312" w:cs="仿宋_GB2312"/>
          <w:sz w:val="32"/>
          <w:szCs w:val="32"/>
          <w:highlight w:val="none"/>
          <w:lang w:val="en-US" w:eastAsia="zh-CN"/>
        </w:rPr>
        <w:t>准备金</w:t>
      </w:r>
      <w:r>
        <w:rPr>
          <w:rFonts w:hint="eastAsia" w:ascii="仿宋_GB2312" w:hAnsi="仿宋_GB2312" w:eastAsia="仿宋_GB2312" w:cs="仿宋_GB2312"/>
          <w:sz w:val="32"/>
          <w:szCs w:val="32"/>
          <w:highlight w:val="none"/>
        </w:rPr>
        <w:t>项目备案证明；</w:t>
      </w:r>
    </w:p>
    <w:p>
      <w:pPr>
        <w:pStyle w:val="9"/>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beforeAutospacing="0" w:afterLines="0" w:afterAutospacing="0" w:line="60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（6）出质的专利、商标证书；银行贷款合同；质押登记通知书及附页；银行贷款凭证、计息单、还款凭证；</w:t>
      </w:r>
    </w:p>
    <w:p>
      <w:pPr>
        <w:pStyle w:val="9"/>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beforeAutospacing="0" w:afterLines="0" w:afterAutospacing="0" w:line="60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（7）未曾获得政府（包括国家、省、市、县区）部门的财政资金补贴承诺书。</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w:t>
      </w:r>
      <w:r>
        <w:rPr>
          <w:rFonts w:hint="eastAsia" w:ascii="楷体_GB2312" w:hAnsi="楷体_GB2312" w:eastAsia="楷体_GB2312" w:cs="楷体_GB2312"/>
          <w:color w:val="auto"/>
          <w:kern w:val="0"/>
          <w:sz w:val="32"/>
          <w:szCs w:val="32"/>
          <w:highlight w:val="none"/>
          <w:lang w:eastAsia="zh-CN"/>
        </w:rPr>
        <w:t>九</w:t>
      </w:r>
      <w:r>
        <w:rPr>
          <w:rFonts w:hint="eastAsia" w:ascii="楷体_GB2312" w:hAnsi="楷体_GB2312" w:eastAsia="楷体_GB2312" w:cs="楷体_GB2312"/>
          <w:color w:val="auto"/>
          <w:kern w:val="0"/>
          <w:sz w:val="32"/>
          <w:szCs w:val="32"/>
          <w:highlight w:val="none"/>
        </w:rPr>
        <w:t>）上市培育扶持</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楷体" w:eastAsia="仿宋_GB2312" w:cs="楷体"/>
          <w:color w:val="auto"/>
          <w:sz w:val="32"/>
          <w:szCs w:val="32"/>
          <w:highlight w:val="none"/>
        </w:rPr>
        <w:t>1.</w:t>
      </w:r>
      <w:r>
        <w:rPr>
          <w:rFonts w:hint="eastAsia" w:ascii="仿宋_GB2312" w:hAnsi="仿宋" w:eastAsia="仿宋_GB2312" w:cs="仿宋"/>
          <w:color w:val="auto"/>
          <w:sz w:val="32"/>
          <w:szCs w:val="32"/>
          <w:highlight w:val="none"/>
        </w:rPr>
        <w:t>对落户</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sz w:val="32"/>
          <w:szCs w:val="32"/>
          <w:highlight w:val="none"/>
        </w:rPr>
        <w:t>新区后以</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sz w:val="32"/>
          <w:szCs w:val="32"/>
          <w:highlight w:val="none"/>
        </w:rPr>
        <w:t>新区总部</w:t>
      </w:r>
      <w:r>
        <w:rPr>
          <w:rFonts w:hint="eastAsia" w:ascii="仿宋_GB2312" w:hAnsi="仿宋" w:eastAsia="仿宋_GB2312" w:cs="仿宋"/>
          <w:color w:val="auto"/>
          <w:sz w:val="32"/>
          <w:szCs w:val="32"/>
          <w:highlight w:val="none"/>
          <w:lang w:val="en-US" w:eastAsia="zh-CN"/>
        </w:rPr>
        <w:t>企业</w:t>
      </w:r>
      <w:r>
        <w:rPr>
          <w:rFonts w:hint="eastAsia" w:ascii="仿宋_GB2312" w:hAnsi="仿宋" w:eastAsia="仿宋_GB2312" w:cs="仿宋"/>
          <w:color w:val="auto"/>
          <w:sz w:val="32"/>
          <w:szCs w:val="32"/>
          <w:highlight w:val="none"/>
        </w:rPr>
        <w:t>为主体申请在国内（主板、中小板、创业板、科创板）、境外资本市场申请上市的高端制造企业，分阶段给予不高于500万元的扶持：对列入</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sz w:val="32"/>
          <w:szCs w:val="32"/>
          <w:highlight w:val="none"/>
        </w:rPr>
        <w:t>新区上市后备企业资源库的拟上市企业改制设立股份制有限公司，</w:t>
      </w:r>
      <w:r>
        <w:rPr>
          <w:rFonts w:hint="eastAsia" w:ascii="仿宋_GB2312" w:hAnsi="仿宋" w:eastAsia="仿宋_GB2312" w:cs="仿宋"/>
          <w:color w:val="auto"/>
          <w:kern w:val="0"/>
          <w:sz w:val="32"/>
          <w:szCs w:val="32"/>
          <w:highlight w:val="none"/>
          <w:shd w:val="clear" w:color="auto" w:fill="FFFFFF"/>
          <w:lang w:bidi="ar"/>
        </w:rPr>
        <w:t>并与中介机构签订上市辅导协议的，按实际成本50%给予扶持，扶持金额不高于30万元；</w:t>
      </w:r>
      <w:r>
        <w:rPr>
          <w:rFonts w:hint="eastAsia" w:ascii="仿宋_GB2312" w:hAnsi="仿宋" w:eastAsia="仿宋_GB2312" w:cs="仿宋"/>
          <w:color w:val="auto"/>
          <w:sz w:val="32"/>
          <w:szCs w:val="32"/>
          <w:highlight w:val="none"/>
        </w:rPr>
        <w:t>向</w:t>
      </w:r>
      <w:r>
        <w:rPr>
          <w:rFonts w:hint="eastAsia" w:ascii="仿宋_GB2312" w:hAnsi="仿宋" w:eastAsia="仿宋_GB2312" w:cs="仿宋"/>
          <w:color w:val="auto"/>
          <w:sz w:val="32"/>
          <w:szCs w:val="32"/>
          <w:highlight w:val="none"/>
          <w:lang w:eastAsia="zh-CN"/>
        </w:rPr>
        <w:t>中国</w:t>
      </w:r>
      <w:r>
        <w:rPr>
          <w:rFonts w:hint="eastAsia" w:ascii="仿宋_GB2312" w:hAnsi="仿宋" w:eastAsia="仿宋_GB2312" w:cs="仿宋"/>
          <w:color w:val="auto"/>
          <w:sz w:val="32"/>
          <w:szCs w:val="32"/>
          <w:highlight w:val="none"/>
        </w:rPr>
        <w:t>证监会成功提交相关上市申请后（以</w:t>
      </w:r>
      <w:r>
        <w:rPr>
          <w:rFonts w:hint="eastAsia" w:ascii="仿宋_GB2312" w:hAnsi="仿宋" w:eastAsia="仿宋_GB2312" w:cs="仿宋"/>
          <w:color w:val="auto"/>
          <w:sz w:val="32"/>
          <w:szCs w:val="32"/>
          <w:highlight w:val="none"/>
          <w:lang w:eastAsia="zh-CN"/>
        </w:rPr>
        <w:t>中国</w:t>
      </w:r>
      <w:r>
        <w:rPr>
          <w:rFonts w:hint="eastAsia" w:ascii="仿宋_GB2312" w:hAnsi="仿宋" w:eastAsia="仿宋_GB2312" w:cs="仿宋"/>
          <w:color w:val="auto"/>
          <w:sz w:val="32"/>
          <w:szCs w:val="32"/>
          <w:highlight w:val="none"/>
        </w:rPr>
        <w:t>证监会受理证明文件为准），给予50万元的扶持；成功挂牌上市后给予420万元的扶持。</w:t>
      </w:r>
      <w:r>
        <w:rPr>
          <w:rFonts w:hint="eastAsia" w:ascii="楷体_GB2312" w:hAnsi="楷体_GB2312" w:eastAsia="楷体_GB2312" w:cs="楷体_GB2312"/>
          <w:color w:val="auto"/>
          <w:sz w:val="32"/>
          <w:szCs w:val="32"/>
          <w:highlight w:val="none"/>
        </w:rPr>
        <w:t>（牵头单位：</w:t>
      </w:r>
      <w:r>
        <w:rPr>
          <w:rFonts w:hint="eastAsia" w:ascii="楷体_GB2312" w:hAnsi="楷体_GB2312" w:eastAsia="楷体_GB2312" w:cs="楷体_GB2312"/>
          <w:color w:val="auto"/>
          <w:sz w:val="32"/>
          <w:szCs w:val="32"/>
          <w:highlight w:val="none"/>
          <w:lang w:eastAsia="zh-CN"/>
        </w:rPr>
        <w:t>江东</w:t>
      </w:r>
      <w:r>
        <w:rPr>
          <w:rFonts w:hint="eastAsia" w:ascii="楷体_GB2312" w:hAnsi="楷体_GB2312" w:eastAsia="楷体_GB2312" w:cs="楷体_GB2312"/>
          <w:color w:val="auto"/>
          <w:sz w:val="32"/>
          <w:szCs w:val="32"/>
          <w:highlight w:val="none"/>
        </w:rPr>
        <w:t>新区发展财政局）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3" w:firstLineChars="200"/>
        <w:textAlignment w:val="center"/>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申报资料</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0"/>
          <w:sz w:val="32"/>
          <w:szCs w:val="32"/>
          <w:highlight w:val="none"/>
          <w:shd w:val="clear" w:color="auto" w:fill="FFFFFF"/>
          <w:lang w:val="en-US" w:eastAsia="zh-CN" w:bidi="ar"/>
        </w:rPr>
        <w:t>（2）申请</w:t>
      </w:r>
      <w:r>
        <w:rPr>
          <w:rFonts w:hint="eastAsia" w:ascii="仿宋_GB2312" w:hAnsi="仿宋_GB2312" w:eastAsia="仿宋_GB2312" w:cs="仿宋_GB2312"/>
          <w:sz w:val="32"/>
          <w:szCs w:val="32"/>
          <w:highlight w:val="none"/>
        </w:rPr>
        <w:t>列入</w:t>
      </w:r>
      <w:r>
        <w:rPr>
          <w:rFonts w:hint="eastAsia" w:ascii="仿宋_GB2312" w:hAnsi="仿宋_GB2312" w:eastAsia="仿宋_GB2312" w:cs="仿宋_GB2312"/>
          <w:sz w:val="32"/>
          <w:szCs w:val="32"/>
          <w:highlight w:val="none"/>
          <w:lang w:val="en-US" w:eastAsia="zh-CN"/>
        </w:rPr>
        <w:t>江东</w:t>
      </w:r>
      <w:r>
        <w:rPr>
          <w:rFonts w:hint="eastAsia" w:ascii="仿宋_GB2312" w:hAnsi="仿宋_GB2312" w:eastAsia="仿宋_GB2312" w:cs="仿宋_GB2312"/>
          <w:sz w:val="32"/>
          <w:szCs w:val="32"/>
          <w:highlight w:val="none"/>
        </w:rPr>
        <w:t>新区上市后备企业资源库</w:t>
      </w:r>
      <w:r>
        <w:rPr>
          <w:rFonts w:hint="eastAsia" w:ascii="仿宋_GB2312" w:hAnsi="仿宋_GB2312" w:eastAsia="仿宋_GB2312" w:cs="仿宋_GB2312"/>
          <w:sz w:val="32"/>
          <w:szCs w:val="32"/>
          <w:highlight w:val="none"/>
          <w:lang w:eastAsia="zh-CN"/>
        </w:rPr>
        <w:t>支付中介机构成本扶持的，提供</w:t>
      </w:r>
      <w:r>
        <w:rPr>
          <w:rFonts w:hint="eastAsia" w:ascii="仿宋_GB2312" w:hAnsi="仿宋_GB2312" w:eastAsia="仿宋_GB2312" w:cs="仿宋_GB2312"/>
          <w:sz w:val="32"/>
          <w:szCs w:val="32"/>
          <w:highlight w:val="none"/>
        </w:rPr>
        <w:t>列入</w:t>
      </w:r>
      <w:r>
        <w:rPr>
          <w:rFonts w:hint="eastAsia" w:ascii="仿宋_GB2312" w:hAnsi="仿宋_GB2312" w:eastAsia="仿宋_GB2312" w:cs="仿宋_GB2312"/>
          <w:sz w:val="32"/>
          <w:szCs w:val="32"/>
          <w:highlight w:val="none"/>
          <w:lang w:val="en-US" w:eastAsia="zh-CN"/>
        </w:rPr>
        <w:t>江东</w:t>
      </w:r>
      <w:r>
        <w:rPr>
          <w:rFonts w:hint="eastAsia" w:ascii="仿宋_GB2312" w:hAnsi="仿宋_GB2312" w:eastAsia="仿宋_GB2312" w:cs="仿宋_GB2312"/>
          <w:sz w:val="32"/>
          <w:szCs w:val="32"/>
          <w:highlight w:val="none"/>
        </w:rPr>
        <w:t>新区上市后备企业资源库</w:t>
      </w:r>
      <w:r>
        <w:rPr>
          <w:rFonts w:hint="eastAsia" w:ascii="仿宋_GB2312" w:hAnsi="仿宋_GB2312" w:eastAsia="仿宋_GB2312" w:cs="仿宋_GB2312"/>
          <w:sz w:val="32"/>
          <w:szCs w:val="32"/>
          <w:highlight w:val="none"/>
          <w:lang w:eastAsia="zh-CN"/>
        </w:rPr>
        <w:t>证明文件，</w:t>
      </w:r>
      <w:r>
        <w:rPr>
          <w:rFonts w:hint="eastAsia" w:ascii="仿宋_GB2312" w:hAnsi="仿宋_GB2312" w:eastAsia="仿宋_GB2312" w:cs="仿宋_GB2312"/>
          <w:kern w:val="0"/>
          <w:sz w:val="32"/>
          <w:szCs w:val="32"/>
          <w:highlight w:val="none"/>
          <w:shd w:val="clear" w:color="auto" w:fill="FFFFFF"/>
          <w:lang w:eastAsia="zh-CN" w:bidi="ar"/>
        </w:rPr>
        <w:t>与中介机构签订上市辅导协议复印件，支付中介机构费用单据复印件（含发票、银行回单及记账凭证）</w:t>
      </w:r>
      <w:r>
        <w:rPr>
          <w:rFonts w:hint="eastAsia" w:ascii="仿宋_GB2312" w:hAnsi="仿宋_GB2312" w:eastAsia="仿宋_GB2312" w:cs="仿宋_GB2312"/>
          <w:sz w:val="32"/>
          <w:szCs w:val="32"/>
          <w:highlight w:val="none"/>
        </w:rPr>
        <w:t>；其中处于正在进行股份制改造阶段的企业，需提供明确的改制方案；完成股份制改造的企业，需提供股改完成前后的营业执照；已在证监局备案的企业，需提供证监局出具的《关于确认辅导日期的通知》</w:t>
      </w:r>
      <w:r>
        <w:rPr>
          <w:rFonts w:hint="eastAsia" w:ascii="仿宋_GB2312" w:hAnsi="仿宋_GB2312" w:eastAsia="仿宋_GB2312" w:cs="仿宋_GB2312"/>
          <w:sz w:val="32"/>
          <w:szCs w:val="32"/>
          <w:highlight w:val="none"/>
          <w:lang w:eastAsia="zh-CN"/>
        </w:rPr>
        <w:t>；</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w:t>
      </w:r>
      <w:r>
        <w:rPr>
          <w:rFonts w:hint="eastAsia" w:ascii="仿宋_GB2312" w:hAnsi="仿宋_GB2312" w:eastAsia="仿宋_GB2312" w:cs="仿宋_GB2312"/>
          <w:sz w:val="32"/>
          <w:szCs w:val="32"/>
          <w:highlight w:val="none"/>
        </w:rPr>
        <w:t>申请向</w:t>
      </w:r>
      <w:r>
        <w:rPr>
          <w:rFonts w:hint="eastAsia" w:ascii="仿宋_GB2312" w:hAnsi="仿宋_GB2312" w:eastAsia="仿宋_GB2312" w:cs="仿宋_GB2312"/>
          <w:sz w:val="32"/>
          <w:szCs w:val="32"/>
          <w:highlight w:val="none"/>
          <w:lang w:eastAsia="zh-CN"/>
        </w:rPr>
        <w:t>中国</w:t>
      </w:r>
      <w:r>
        <w:rPr>
          <w:rFonts w:hint="eastAsia" w:ascii="仿宋_GB2312" w:hAnsi="仿宋_GB2312" w:eastAsia="仿宋_GB2312" w:cs="仿宋_GB2312"/>
          <w:sz w:val="32"/>
          <w:szCs w:val="32"/>
          <w:highlight w:val="none"/>
        </w:rPr>
        <w:t>证监会成功提交相关上市</w:t>
      </w:r>
      <w:r>
        <w:rPr>
          <w:rFonts w:hint="eastAsia" w:ascii="仿宋_GB2312" w:hAnsi="仿宋_GB2312" w:eastAsia="仿宋_GB2312" w:cs="仿宋_GB2312"/>
          <w:sz w:val="32"/>
          <w:szCs w:val="32"/>
          <w:highlight w:val="none"/>
          <w:lang w:eastAsia="zh-CN"/>
        </w:rPr>
        <w:t>材料受理扶持的，提供中国</w:t>
      </w:r>
      <w:r>
        <w:rPr>
          <w:rFonts w:hint="eastAsia" w:ascii="仿宋_GB2312" w:hAnsi="仿宋_GB2312" w:eastAsia="仿宋_GB2312" w:cs="仿宋_GB2312"/>
          <w:sz w:val="32"/>
          <w:szCs w:val="32"/>
          <w:highlight w:val="none"/>
        </w:rPr>
        <w:t>证监会受理证明文件</w:t>
      </w:r>
      <w:r>
        <w:rPr>
          <w:rFonts w:hint="eastAsia" w:ascii="仿宋_GB2312" w:hAnsi="仿宋_GB2312" w:eastAsia="仿宋_GB2312" w:cs="仿宋_GB2312"/>
          <w:sz w:val="32"/>
          <w:szCs w:val="32"/>
          <w:highlight w:val="none"/>
          <w:lang w:eastAsia="zh-CN"/>
        </w:rPr>
        <w:t>；</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（4）申请成功挂牌上市扶持的，提供中国证监会核准发行批复（中国证监会准予注册决定）、交易所上市通知、上市融资到账证明材料，以及上市发行阶段支付相关中介费用单据复印件</w:t>
      </w:r>
      <w:r>
        <w:rPr>
          <w:rFonts w:hint="eastAsia" w:ascii="仿宋_GB2312" w:hAnsi="仿宋_GB2312" w:eastAsia="仿宋_GB2312" w:cs="仿宋_GB2312"/>
          <w:kern w:val="0"/>
          <w:sz w:val="32"/>
          <w:szCs w:val="32"/>
          <w:highlight w:val="none"/>
          <w:shd w:val="clear" w:color="auto" w:fill="FFFFFF"/>
          <w:lang w:eastAsia="zh-CN" w:bidi="ar"/>
        </w:rPr>
        <w:t>（含发票、银行回单及记账凭证）；</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（6）企业/个人申报材料真实性承诺书（详见附件5）；</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highlight w:val="none"/>
        </w:rPr>
      </w:pPr>
      <w:r>
        <w:rPr>
          <w:rFonts w:hint="eastAsia" w:ascii="仿宋_GB2312" w:hAnsi="仿宋_GB2312" w:eastAsia="仿宋_GB2312" w:cs="仿宋_GB2312"/>
          <w:kern w:val="0"/>
          <w:sz w:val="32"/>
          <w:szCs w:val="32"/>
          <w:highlight w:val="none"/>
          <w:shd w:val="clear" w:color="auto" w:fill="FFFFFF"/>
          <w:lang w:val="en-US" w:eastAsia="zh-CN" w:bidi="ar"/>
        </w:rPr>
        <w:t>（7）企业认为其他必备的文件或材料。</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kern w:val="0"/>
          <w:sz w:val="32"/>
          <w:szCs w:val="32"/>
          <w:highlight w:val="none"/>
          <w:shd w:val="clear" w:color="auto" w:fill="FFFFFF"/>
          <w:lang w:bidi="ar"/>
        </w:rPr>
        <w:t>2.</w:t>
      </w:r>
      <w:r>
        <w:rPr>
          <w:rFonts w:hint="eastAsia" w:ascii="仿宋_GB2312" w:hAnsi="仿宋" w:eastAsia="仿宋_GB2312" w:cs="仿宋"/>
          <w:color w:val="auto"/>
          <w:sz w:val="32"/>
          <w:szCs w:val="32"/>
          <w:highlight w:val="none"/>
        </w:rPr>
        <w:t>对在新三板挂牌的</w:t>
      </w:r>
      <w:r>
        <w:rPr>
          <w:rFonts w:hint="eastAsia" w:ascii="仿宋_GB2312" w:hAnsi="仿宋" w:eastAsia="仿宋_GB2312" w:cs="仿宋"/>
          <w:color w:val="auto"/>
          <w:sz w:val="32"/>
          <w:szCs w:val="32"/>
          <w:highlight w:val="none"/>
          <w:lang w:eastAsia="zh-CN"/>
        </w:rPr>
        <w:t>先进</w:t>
      </w:r>
      <w:r>
        <w:rPr>
          <w:rFonts w:hint="eastAsia" w:ascii="仿宋_GB2312" w:hAnsi="仿宋" w:eastAsia="仿宋_GB2312" w:cs="仿宋"/>
          <w:color w:val="auto"/>
          <w:sz w:val="32"/>
          <w:szCs w:val="32"/>
          <w:highlight w:val="none"/>
        </w:rPr>
        <w:t>制造企业，分阶段给予不高于150万元的扶持：对于主办券商将备案文件上报至全国中小企业股份转让系统申请挂牌（以全国中小企业股份转让系统受理文件为准），给予20万元扶持；成功在新三板挂牌后（以全国中小企业股份转让系统有限责任公司出具的同意企业股票在新三板挂牌的公函为准），给予130万元扶持。</w:t>
      </w:r>
      <w:r>
        <w:rPr>
          <w:rFonts w:hint="eastAsia" w:ascii="楷体_GB2312" w:hAnsi="楷体_GB2312" w:eastAsia="楷体_GB2312" w:cs="楷体_GB2312"/>
          <w:color w:val="auto"/>
          <w:sz w:val="32"/>
          <w:szCs w:val="32"/>
          <w:highlight w:val="none"/>
        </w:rPr>
        <w:t>（牵头单位：区发展财政局）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kern w:val="0"/>
          <w:sz w:val="32"/>
          <w:szCs w:val="32"/>
          <w:highlight w:val="none"/>
        </w:rPr>
      </w:pPr>
      <w:r>
        <w:rPr>
          <w:rFonts w:hint="eastAsia" w:ascii="仿宋_GB2312" w:hAnsi="仿宋_GB2312" w:eastAsia="仿宋_GB2312" w:cs="仿宋_GB2312"/>
          <w:b/>
          <w:bCs/>
          <w:kern w:val="0"/>
          <w:sz w:val="32"/>
          <w:szCs w:val="32"/>
          <w:highlight w:val="none"/>
        </w:rPr>
        <w:t>申报资料</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（2）申请主办券商将备案文件上报至全国中小企业股份转让系统扶持的，提供</w:t>
      </w:r>
      <w:r>
        <w:rPr>
          <w:rFonts w:hint="eastAsia" w:ascii="仿宋_GB2312" w:hAnsi="仿宋_GB2312" w:eastAsia="仿宋_GB2312" w:cs="仿宋_GB2312"/>
          <w:sz w:val="32"/>
          <w:szCs w:val="32"/>
          <w:highlight w:val="none"/>
        </w:rPr>
        <w:t>全国中小企业股份转让系统</w:t>
      </w:r>
      <w:r>
        <w:rPr>
          <w:rFonts w:hint="eastAsia" w:ascii="仿宋_GB2312" w:hAnsi="仿宋_GB2312" w:eastAsia="仿宋_GB2312" w:cs="仿宋_GB2312"/>
          <w:sz w:val="32"/>
          <w:szCs w:val="32"/>
          <w:highlight w:val="none"/>
          <w:lang w:eastAsia="zh-CN"/>
        </w:rPr>
        <w:t>有限责任公司</w:t>
      </w:r>
      <w:r>
        <w:rPr>
          <w:rFonts w:hint="eastAsia" w:ascii="仿宋_GB2312" w:hAnsi="仿宋_GB2312" w:eastAsia="仿宋_GB2312" w:cs="仿宋_GB2312"/>
          <w:sz w:val="32"/>
          <w:szCs w:val="32"/>
          <w:highlight w:val="none"/>
        </w:rPr>
        <w:t>受理文件</w:t>
      </w:r>
      <w:r>
        <w:rPr>
          <w:rFonts w:hint="eastAsia" w:ascii="仿宋_GB2312" w:hAnsi="仿宋_GB2312" w:eastAsia="仿宋_GB2312" w:cs="仿宋_GB2312"/>
          <w:sz w:val="32"/>
          <w:szCs w:val="32"/>
          <w:highlight w:val="none"/>
          <w:lang w:eastAsia="zh-CN"/>
        </w:rPr>
        <w:t>；</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（3）申请</w:t>
      </w:r>
      <w:r>
        <w:rPr>
          <w:rFonts w:hint="eastAsia" w:ascii="仿宋_GB2312" w:hAnsi="仿宋_GB2312" w:eastAsia="仿宋_GB2312" w:cs="仿宋_GB2312"/>
          <w:sz w:val="32"/>
          <w:szCs w:val="32"/>
          <w:highlight w:val="none"/>
        </w:rPr>
        <w:t>新三板挂牌</w:t>
      </w:r>
      <w:r>
        <w:rPr>
          <w:rFonts w:hint="eastAsia" w:ascii="仿宋_GB2312" w:hAnsi="仿宋_GB2312" w:eastAsia="仿宋_GB2312" w:cs="仿宋_GB2312"/>
          <w:sz w:val="32"/>
          <w:szCs w:val="32"/>
          <w:highlight w:val="none"/>
          <w:lang w:eastAsia="zh-CN"/>
        </w:rPr>
        <w:t>扶持的，提供</w:t>
      </w:r>
      <w:r>
        <w:rPr>
          <w:rFonts w:hint="eastAsia" w:ascii="仿宋_GB2312" w:hAnsi="仿宋_GB2312" w:eastAsia="仿宋_GB2312" w:cs="仿宋_GB2312"/>
          <w:kern w:val="0"/>
          <w:sz w:val="32"/>
          <w:szCs w:val="32"/>
          <w:highlight w:val="none"/>
          <w:shd w:val="clear" w:color="auto" w:fill="FFFFFF"/>
          <w:lang w:val="en-US" w:eastAsia="zh-CN" w:bidi="ar"/>
        </w:rPr>
        <w:t>全国中小企业股份转让系统</w:t>
      </w:r>
      <w:r>
        <w:rPr>
          <w:rFonts w:hint="eastAsia" w:ascii="仿宋_GB2312" w:hAnsi="仿宋_GB2312" w:eastAsia="仿宋_GB2312" w:cs="仿宋_GB2312"/>
          <w:sz w:val="32"/>
          <w:szCs w:val="32"/>
          <w:highlight w:val="none"/>
          <w:lang w:eastAsia="zh-CN"/>
        </w:rPr>
        <w:t>有限责任公司出具的同意挂牌的函，挂牌初费和当年年费缴费发票；</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（5）企业/个人申报材料真实性承诺书（详见附件5）；</w:t>
      </w:r>
    </w:p>
    <w:p>
      <w:pPr>
        <w:pStyle w:val="9"/>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0"/>
          <w:sz w:val="32"/>
          <w:szCs w:val="32"/>
          <w:highlight w:val="none"/>
          <w:shd w:val="clear" w:color="auto" w:fill="FFFFFF"/>
          <w:lang w:val="en-US" w:eastAsia="zh-CN" w:bidi="ar"/>
        </w:rPr>
        <w:t>（6）企业认为其他必备的文件或材料。</w:t>
      </w:r>
    </w:p>
    <w:p>
      <w:pPr>
        <w:pStyle w:val="6"/>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b w:val="0"/>
          <w:bCs w:val="0"/>
          <w:color w:val="auto"/>
          <w:sz w:val="32"/>
          <w:szCs w:val="32"/>
          <w:highlight w:val="none"/>
          <w:shd w:val="clear" w:fill="FFFFFF"/>
          <w:lang w:eastAsia="zh-CN"/>
        </w:rPr>
        <w:t>（十）</w:t>
      </w:r>
      <w:r>
        <w:rPr>
          <w:rFonts w:hint="eastAsia" w:ascii="楷体_GB2312" w:hAnsi="楷体_GB2312" w:eastAsia="楷体_GB2312" w:cs="楷体_GB2312"/>
          <w:b w:val="0"/>
          <w:bCs w:val="0"/>
          <w:color w:val="auto"/>
          <w:sz w:val="32"/>
          <w:szCs w:val="32"/>
          <w:highlight w:val="none"/>
          <w:shd w:val="clear" w:fill="FFFFFF"/>
        </w:rPr>
        <w:t>高企落户扶持。</w:t>
      </w:r>
      <w:r>
        <w:rPr>
          <w:rFonts w:hint="eastAsia" w:ascii="仿宋_GB2312" w:hAnsi="仿宋" w:eastAsia="仿宋_GB2312" w:cs="仿宋"/>
          <w:color w:val="auto"/>
          <w:sz w:val="32"/>
          <w:szCs w:val="32"/>
          <w:highlight w:val="none"/>
        </w:rPr>
        <w:t>对</w:t>
      </w:r>
      <w:r>
        <w:rPr>
          <w:rFonts w:hint="eastAsia" w:ascii="仿宋_GB2312" w:hAnsi="仿宋" w:eastAsia="仿宋_GB2312" w:cs="仿宋"/>
          <w:color w:val="auto"/>
          <w:sz w:val="32"/>
          <w:szCs w:val="32"/>
          <w:highlight w:val="none"/>
          <w:lang w:eastAsia="zh-CN"/>
        </w:rPr>
        <w:t>河源</w:t>
      </w:r>
      <w:r>
        <w:rPr>
          <w:rFonts w:hint="eastAsia" w:ascii="仿宋_GB2312" w:hAnsi="仿宋" w:eastAsia="仿宋_GB2312" w:cs="仿宋"/>
          <w:color w:val="auto"/>
          <w:sz w:val="32"/>
          <w:szCs w:val="32"/>
          <w:highlight w:val="none"/>
        </w:rPr>
        <w:t>市</w:t>
      </w:r>
      <w:r>
        <w:rPr>
          <w:rFonts w:hint="eastAsia" w:ascii="仿宋_GB2312" w:hAnsi="仿宋" w:eastAsia="仿宋_GB2312" w:cs="仿宋"/>
          <w:color w:val="auto"/>
          <w:sz w:val="32"/>
          <w:szCs w:val="32"/>
          <w:highlight w:val="none"/>
          <w:lang w:eastAsia="zh-CN"/>
        </w:rPr>
        <w:t>以</w:t>
      </w:r>
      <w:r>
        <w:rPr>
          <w:rFonts w:hint="eastAsia" w:ascii="仿宋_GB2312" w:hAnsi="仿宋" w:eastAsia="仿宋_GB2312" w:cs="仿宋"/>
          <w:color w:val="auto"/>
          <w:sz w:val="32"/>
          <w:szCs w:val="32"/>
          <w:highlight w:val="none"/>
        </w:rPr>
        <w:t>外高新技术企业整体搬迁落户</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sz w:val="32"/>
          <w:szCs w:val="32"/>
          <w:highlight w:val="none"/>
        </w:rPr>
        <w:t>新区并经重新登记为高新技术企业，无法享受省</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市级相关政策奖励的，单个企业一次性给予50</w:t>
      </w:r>
      <w:r>
        <w:rPr>
          <w:rFonts w:hint="eastAsia" w:ascii="仿宋_GB2312" w:hAnsi="仿宋" w:eastAsia="仿宋_GB2312" w:cs="仿宋"/>
          <w:color w:val="auto"/>
          <w:sz w:val="32"/>
          <w:szCs w:val="32"/>
          <w:highlight w:val="none"/>
          <w:lang w:val="en-US" w:eastAsia="zh-CN"/>
        </w:rPr>
        <w:t>～1</w:t>
      </w:r>
      <w:r>
        <w:rPr>
          <w:rFonts w:hint="eastAsia" w:ascii="仿宋_GB2312" w:hAnsi="仿宋" w:eastAsia="仿宋_GB2312" w:cs="仿宋"/>
          <w:color w:val="auto"/>
          <w:sz w:val="32"/>
          <w:szCs w:val="32"/>
          <w:highlight w:val="none"/>
        </w:rPr>
        <w:t>00万元奖励。</w:t>
      </w:r>
      <w:r>
        <w:rPr>
          <w:rFonts w:hint="eastAsia" w:ascii="仿宋_GB2312" w:hAnsi="仿宋" w:eastAsia="仿宋_GB2312" w:cs="仿宋"/>
          <w:color w:val="auto"/>
          <w:sz w:val="32"/>
          <w:szCs w:val="32"/>
          <w:highlight w:val="none"/>
          <w:shd w:val="clear" w:color="auto" w:fill="FFFFFF"/>
        </w:rPr>
        <w:t>其中年主营业务收入达</w:t>
      </w:r>
      <w:r>
        <w:rPr>
          <w:rFonts w:hint="eastAsia" w:ascii="仿宋_GB2312" w:hAnsi="仿宋" w:eastAsia="仿宋_GB2312" w:cs="仿宋"/>
          <w:color w:val="auto"/>
          <w:sz w:val="32"/>
          <w:szCs w:val="32"/>
          <w:highlight w:val="none"/>
          <w:shd w:val="clear" w:color="auto" w:fill="FFFFFF"/>
          <w:lang w:val="en-US" w:eastAsia="zh-CN"/>
        </w:rPr>
        <w:t>5</w:t>
      </w:r>
      <w:r>
        <w:rPr>
          <w:rFonts w:hint="eastAsia" w:ascii="仿宋_GB2312" w:hAnsi="仿宋" w:eastAsia="仿宋_GB2312" w:cs="仿宋"/>
          <w:color w:val="auto"/>
          <w:sz w:val="32"/>
          <w:szCs w:val="32"/>
          <w:highlight w:val="none"/>
          <w:shd w:val="clear" w:color="auto" w:fill="FFFFFF"/>
        </w:rPr>
        <w:t>000万元（含）以上的，单个企业给予</w:t>
      </w:r>
      <w:r>
        <w:rPr>
          <w:rFonts w:hint="eastAsia" w:ascii="仿宋_GB2312" w:hAnsi="仿宋" w:eastAsia="仿宋_GB2312" w:cs="仿宋"/>
          <w:color w:val="auto"/>
          <w:sz w:val="32"/>
          <w:szCs w:val="32"/>
          <w:highlight w:val="none"/>
          <w:shd w:val="clear" w:color="auto" w:fill="FFFFFF"/>
          <w:lang w:val="en-US" w:eastAsia="zh-CN"/>
        </w:rPr>
        <w:t>1</w:t>
      </w:r>
      <w:r>
        <w:rPr>
          <w:rFonts w:hint="eastAsia" w:ascii="仿宋_GB2312" w:hAnsi="仿宋" w:eastAsia="仿宋_GB2312" w:cs="仿宋"/>
          <w:color w:val="auto"/>
          <w:sz w:val="32"/>
          <w:szCs w:val="32"/>
          <w:highlight w:val="none"/>
          <w:shd w:val="clear" w:color="auto" w:fill="FFFFFF"/>
        </w:rPr>
        <w:t>00万元奖励；年主营业务收入</w:t>
      </w:r>
      <w:r>
        <w:rPr>
          <w:rFonts w:hint="eastAsia" w:ascii="仿宋_GB2312" w:hAnsi="仿宋" w:eastAsia="仿宋_GB2312" w:cs="仿宋"/>
          <w:color w:val="auto"/>
          <w:sz w:val="32"/>
          <w:szCs w:val="32"/>
          <w:highlight w:val="none"/>
          <w:shd w:val="clear" w:color="auto" w:fill="FFFFFF"/>
          <w:lang w:val="en-US" w:eastAsia="zh-CN"/>
        </w:rPr>
        <w:t>2</w:t>
      </w:r>
      <w:r>
        <w:rPr>
          <w:rFonts w:hint="eastAsia" w:ascii="仿宋_GB2312" w:hAnsi="仿宋" w:eastAsia="仿宋_GB2312" w:cs="仿宋"/>
          <w:color w:val="auto"/>
          <w:sz w:val="32"/>
          <w:szCs w:val="32"/>
          <w:highlight w:val="none"/>
          <w:shd w:val="clear" w:color="auto" w:fill="FFFFFF"/>
        </w:rPr>
        <w:t>000万元（含）至</w:t>
      </w:r>
      <w:r>
        <w:rPr>
          <w:rFonts w:hint="eastAsia" w:ascii="仿宋_GB2312" w:hAnsi="仿宋" w:eastAsia="仿宋_GB2312" w:cs="仿宋"/>
          <w:color w:val="auto"/>
          <w:sz w:val="32"/>
          <w:szCs w:val="32"/>
          <w:highlight w:val="none"/>
          <w:shd w:val="clear" w:color="auto" w:fill="FFFFFF"/>
          <w:lang w:val="en-US" w:eastAsia="zh-CN"/>
        </w:rPr>
        <w:t>5</w:t>
      </w:r>
      <w:r>
        <w:rPr>
          <w:rFonts w:hint="eastAsia" w:ascii="仿宋_GB2312" w:hAnsi="仿宋" w:eastAsia="仿宋_GB2312" w:cs="仿宋"/>
          <w:color w:val="auto"/>
          <w:sz w:val="32"/>
          <w:szCs w:val="32"/>
          <w:highlight w:val="none"/>
          <w:shd w:val="clear" w:color="auto" w:fill="FFFFFF"/>
        </w:rPr>
        <w:t>000万元的，单个企业给予</w:t>
      </w:r>
      <w:r>
        <w:rPr>
          <w:rFonts w:hint="eastAsia" w:ascii="仿宋_GB2312" w:hAnsi="仿宋" w:eastAsia="仿宋_GB2312" w:cs="仿宋"/>
          <w:color w:val="auto"/>
          <w:sz w:val="32"/>
          <w:szCs w:val="32"/>
          <w:highlight w:val="none"/>
          <w:shd w:val="clear" w:color="auto" w:fill="FFFFFF"/>
          <w:lang w:val="en-US" w:eastAsia="zh-CN"/>
        </w:rPr>
        <w:t>5</w:t>
      </w:r>
      <w:r>
        <w:rPr>
          <w:rFonts w:hint="eastAsia" w:ascii="仿宋_GB2312" w:hAnsi="仿宋" w:eastAsia="仿宋_GB2312" w:cs="仿宋"/>
          <w:color w:val="auto"/>
          <w:sz w:val="32"/>
          <w:szCs w:val="32"/>
          <w:highlight w:val="none"/>
          <w:shd w:val="clear" w:color="auto" w:fill="FFFFFF"/>
        </w:rPr>
        <w:t>0万元奖励。</w:t>
      </w:r>
      <w:r>
        <w:rPr>
          <w:rFonts w:hint="eastAsia" w:ascii="楷体_GB2312" w:hAnsi="楷体_GB2312" w:eastAsia="楷体_GB2312" w:cs="楷体_GB2312"/>
          <w:color w:val="auto"/>
          <w:sz w:val="32"/>
          <w:szCs w:val="32"/>
          <w:highlight w:val="none"/>
        </w:rPr>
        <w:t>（牵头单位：区经济促进局）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3" w:firstLineChars="200"/>
        <w:textAlignment w:val="center"/>
        <w:rPr>
          <w:rFonts w:hint="eastAsia" w:ascii="仿宋_GB2312" w:hAnsi="仿宋_GB2312" w:eastAsia="仿宋_GB2312" w:cs="仿宋_GB2312"/>
          <w:b/>
          <w:bCs w:val="0"/>
          <w:sz w:val="32"/>
          <w:szCs w:val="32"/>
          <w:highlight w:val="none"/>
        </w:rPr>
      </w:pPr>
      <w:r>
        <w:rPr>
          <w:rFonts w:hint="eastAsia" w:ascii="仿宋_GB2312" w:hAnsi="仿宋_GB2312" w:eastAsia="仿宋_GB2312" w:cs="仿宋_GB2312"/>
          <w:b/>
          <w:bCs w:val="0"/>
          <w:sz w:val="32"/>
          <w:szCs w:val="32"/>
          <w:highlight w:val="none"/>
        </w:rPr>
        <w:t>申报资料</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shd w:val="clear" w:color="auto" w:fill="FFFFFF"/>
          <w:lang w:val="en-US" w:eastAsia="zh-CN" w:bidi="ar"/>
        </w:rPr>
        <w:t>（2）</w:t>
      </w:r>
      <w:r>
        <w:rPr>
          <w:rFonts w:hint="eastAsia" w:ascii="仿宋_GB2312" w:hAnsi="仿宋_GB2312" w:eastAsia="仿宋_GB2312" w:cs="仿宋_GB2312"/>
          <w:kern w:val="0"/>
          <w:sz w:val="32"/>
          <w:szCs w:val="32"/>
          <w:highlight w:val="none"/>
        </w:rPr>
        <w:t>省高新技术企业认定机构对企业整体搬迁备案登记的批复;</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w:t>
      </w:r>
      <w:r>
        <w:rPr>
          <w:rFonts w:hint="eastAsia" w:ascii="仿宋_GB2312" w:hAnsi="仿宋_GB2312" w:eastAsia="仿宋_GB2312" w:cs="仿宋_GB2312"/>
          <w:kern w:val="0"/>
          <w:sz w:val="32"/>
          <w:szCs w:val="32"/>
          <w:highlight w:val="none"/>
        </w:rPr>
        <w:t>高新技术企业资格证书;</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w:t>
      </w:r>
      <w:r>
        <w:rPr>
          <w:rFonts w:hint="eastAsia" w:ascii="仿宋_GB2312" w:hAnsi="仿宋_GB2312" w:eastAsia="仿宋_GB2312" w:cs="仿宋_GB2312"/>
          <w:kern w:val="0"/>
          <w:sz w:val="32"/>
          <w:szCs w:val="32"/>
          <w:highlight w:val="none"/>
        </w:rPr>
        <w:t>上一年度《企业所得税年度纳税申报表》封面</w:t>
      </w:r>
      <w:r>
        <w:rPr>
          <w:rFonts w:hint="eastAsia" w:ascii="仿宋_GB2312" w:hAnsi="仿宋_GB2312" w:eastAsia="仿宋_GB2312" w:cs="仿宋_GB2312"/>
          <w:kern w:val="0"/>
          <w:sz w:val="32"/>
          <w:szCs w:val="32"/>
          <w:highlight w:val="none"/>
          <w:shd w:val="clear" w:color="auto" w:fill="FFFFFF"/>
          <w:lang w:val="en-US" w:eastAsia="zh-CN" w:bidi="ar"/>
        </w:rPr>
        <w:t>；</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w:t>
      </w:r>
      <w:r>
        <w:rPr>
          <w:rFonts w:hint="eastAsia" w:ascii="仿宋_GB2312" w:hAnsi="仿宋_GB2312" w:eastAsia="仿宋_GB2312" w:cs="仿宋_GB2312"/>
          <w:kern w:val="0"/>
          <w:sz w:val="32"/>
          <w:szCs w:val="32"/>
          <w:highlight w:val="none"/>
        </w:rPr>
        <w:t>《企业所得税年度纳税申报表》(A100000表)及审计报告</w:t>
      </w:r>
      <w:r>
        <w:rPr>
          <w:rFonts w:hint="eastAsia" w:ascii="仿宋_GB2312" w:hAnsi="仿宋_GB2312" w:eastAsia="仿宋_GB2312" w:cs="仿宋_GB2312"/>
          <w:kern w:val="0"/>
          <w:sz w:val="32"/>
          <w:szCs w:val="32"/>
          <w:highlight w:val="none"/>
          <w:shd w:val="clear" w:color="auto" w:fill="FFFFFF"/>
          <w:lang w:val="en-US" w:eastAsia="zh-CN" w:bidi="ar"/>
        </w:rPr>
        <w:t>；</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（6）落地</w:t>
      </w:r>
      <w:r>
        <w:rPr>
          <w:rFonts w:hint="eastAsia" w:ascii="仿宋_GB2312" w:hAnsi="仿宋_GB2312" w:eastAsia="仿宋_GB2312" w:cs="仿宋_GB2312"/>
          <w:kern w:val="0"/>
          <w:sz w:val="32"/>
          <w:szCs w:val="32"/>
          <w:highlight w:val="none"/>
          <w:lang w:val="en-US" w:eastAsia="zh-CN"/>
        </w:rPr>
        <w:t>江东</w:t>
      </w:r>
      <w:r>
        <w:rPr>
          <w:rFonts w:hint="eastAsia" w:ascii="仿宋_GB2312" w:hAnsi="仿宋_GB2312" w:eastAsia="仿宋_GB2312" w:cs="仿宋_GB2312"/>
          <w:kern w:val="0"/>
          <w:sz w:val="32"/>
          <w:szCs w:val="32"/>
          <w:highlight w:val="none"/>
          <w:shd w:val="clear" w:color="auto" w:fill="FFFFFF"/>
          <w:lang w:val="en-US" w:eastAsia="zh-CN" w:bidi="ar"/>
        </w:rPr>
        <w:t>新区企业上年度和本年度完税证明；</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（7）落地</w:t>
      </w:r>
      <w:r>
        <w:rPr>
          <w:rFonts w:hint="eastAsia" w:ascii="仿宋_GB2312" w:hAnsi="仿宋_GB2312" w:eastAsia="仿宋_GB2312" w:cs="仿宋_GB2312"/>
          <w:kern w:val="0"/>
          <w:sz w:val="32"/>
          <w:szCs w:val="32"/>
          <w:highlight w:val="none"/>
          <w:lang w:val="en-US" w:eastAsia="zh-CN"/>
        </w:rPr>
        <w:t>江东</w:t>
      </w:r>
      <w:r>
        <w:rPr>
          <w:rFonts w:hint="eastAsia" w:ascii="仿宋_GB2312" w:hAnsi="仿宋_GB2312" w:eastAsia="仿宋_GB2312" w:cs="仿宋_GB2312"/>
          <w:kern w:val="0"/>
          <w:sz w:val="32"/>
          <w:szCs w:val="32"/>
          <w:highlight w:val="none"/>
          <w:shd w:val="clear" w:color="auto" w:fill="FFFFFF"/>
          <w:lang w:val="en-US" w:eastAsia="zh-CN" w:bidi="ar"/>
        </w:rPr>
        <w:t>新区企业工商营业执照及银行开户许可证（或基本存款账户信息文件）；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（8）企业/个人申报材料真实性承诺书（详见附件5）；</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b/>
          <w:bCs w:val="0"/>
          <w:sz w:val="32"/>
          <w:szCs w:val="32"/>
          <w:highlight w:val="none"/>
          <w:lang w:eastAsia="zh-CN"/>
        </w:rPr>
      </w:pPr>
      <w:r>
        <w:rPr>
          <w:rFonts w:hint="eastAsia" w:ascii="仿宋_GB2312" w:hAnsi="仿宋_GB2312" w:eastAsia="仿宋_GB2312" w:cs="仿宋_GB2312"/>
          <w:kern w:val="0"/>
          <w:sz w:val="32"/>
          <w:szCs w:val="32"/>
          <w:highlight w:val="none"/>
          <w:shd w:val="clear" w:color="auto" w:fill="FFFFFF"/>
          <w:lang w:val="en-US" w:eastAsia="zh-CN" w:bidi="ar"/>
        </w:rPr>
        <w:t>（9）企业认为其他必备的文件或材料。</w:t>
      </w:r>
    </w:p>
    <w:p>
      <w:pPr>
        <w:pStyle w:val="6"/>
        <w:spacing w:beforeLines="0" w:afterLines="0" w:line="600" w:lineRule="exact"/>
        <w:ind w:left="0" w:leftChars="0"/>
        <w:rPr>
          <w:rFonts w:hint="eastAsia" w:ascii="仿宋_GB2312" w:hAnsi="仿宋" w:eastAsia="仿宋_GB2312" w:cs="仿宋"/>
          <w:color w:val="auto"/>
          <w:sz w:val="32"/>
          <w:szCs w:val="32"/>
          <w:highlight w:val="none"/>
          <w:u w:val="none"/>
        </w:rPr>
      </w:pPr>
      <w:r>
        <w:rPr>
          <w:rFonts w:hint="eastAsia" w:ascii="楷体_GB2312" w:hAnsi="楷体_GB2312" w:eastAsia="楷体_GB2312" w:cs="楷体_GB2312"/>
          <w:b w:val="0"/>
          <w:bCs w:val="0"/>
          <w:color w:val="auto"/>
          <w:kern w:val="2"/>
          <w:sz w:val="32"/>
          <w:szCs w:val="32"/>
          <w:highlight w:val="none"/>
          <w:shd w:val="clear" w:fill="FFFFFF"/>
          <w:lang w:val="en-US" w:eastAsia="zh-CN"/>
        </w:rPr>
        <w:t>（十一）</w:t>
      </w:r>
      <w:r>
        <w:rPr>
          <w:rFonts w:hint="eastAsia" w:ascii="楷体_GB2312" w:hAnsi="楷体_GB2312" w:eastAsia="楷体_GB2312" w:cs="楷体_GB2312"/>
          <w:b w:val="0"/>
          <w:bCs w:val="0"/>
          <w:color w:val="auto"/>
          <w:kern w:val="2"/>
          <w:sz w:val="32"/>
          <w:szCs w:val="32"/>
          <w:highlight w:val="none"/>
          <w:shd w:val="clear" w:fill="FFFFFF"/>
        </w:rPr>
        <w:t>高企引进扶持。</w:t>
      </w:r>
      <w:r>
        <w:rPr>
          <w:rFonts w:hint="eastAsia" w:ascii="仿宋_GB2312" w:hAnsi="仿宋" w:eastAsia="仿宋_GB2312" w:cs="仿宋"/>
          <w:color w:val="auto"/>
          <w:kern w:val="0"/>
          <w:sz w:val="32"/>
          <w:szCs w:val="32"/>
          <w:highlight w:val="none"/>
        </w:rPr>
        <w:t>已落户</w:t>
      </w:r>
      <w:r>
        <w:rPr>
          <w:rFonts w:hint="eastAsia" w:ascii="仿宋_GB2312" w:hAnsi="仿宋" w:eastAsia="仿宋_GB2312" w:cs="仿宋"/>
          <w:color w:val="auto"/>
          <w:sz w:val="32"/>
          <w:szCs w:val="32"/>
          <w:highlight w:val="none"/>
          <w:lang w:eastAsia="zh-CN"/>
        </w:rPr>
        <w:t>江东</w:t>
      </w:r>
      <w:r>
        <w:rPr>
          <w:rFonts w:hint="eastAsia" w:ascii="仿宋_GB2312" w:hAnsi="仿宋" w:eastAsia="仿宋_GB2312" w:cs="仿宋"/>
          <w:color w:val="auto"/>
          <w:kern w:val="0"/>
          <w:sz w:val="32"/>
          <w:szCs w:val="32"/>
          <w:highlight w:val="none"/>
        </w:rPr>
        <w:t>新区的规模以上工业企业</w:t>
      </w:r>
      <w:r>
        <w:rPr>
          <w:rFonts w:hint="eastAsia" w:ascii="仿宋_GB2312" w:hAnsi="仿宋" w:eastAsia="仿宋_GB2312" w:cs="仿宋"/>
          <w:color w:val="auto"/>
          <w:kern w:val="0"/>
          <w:sz w:val="32"/>
          <w:szCs w:val="32"/>
          <w:highlight w:val="none"/>
          <w:shd w:val="clear" w:color="auto" w:fill="FFFFFF"/>
          <w:lang w:bidi="ar"/>
        </w:rPr>
        <w:t>通过兼并、收购、控股河源市以外</w:t>
      </w:r>
      <w:r>
        <w:rPr>
          <w:rFonts w:hint="eastAsia" w:ascii="仿宋_GB2312" w:hAnsi="仿宋" w:eastAsia="仿宋_GB2312" w:cs="仿宋"/>
          <w:color w:val="auto"/>
          <w:kern w:val="0"/>
          <w:sz w:val="32"/>
          <w:szCs w:val="32"/>
          <w:highlight w:val="none"/>
          <w:shd w:val="clear" w:color="auto" w:fill="FFFFFF"/>
          <w:lang w:eastAsia="zh-CN" w:bidi="ar"/>
        </w:rPr>
        <w:t>高新技术</w:t>
      </w:r>
      <w:r>
        <w:rPr>
          <w:rFonts w:hint="eastAsia" w:ascii="仿宋_GB2312" w:hAnsi="仿宋" w:eastAsia="仿宋_GB2312" w:cs="仿宋"/>
          <w:color w:val="auto"/>
          <w:kern w:val="0"/>
          <w:sz w:val="32"/>
          <w:szCs w:val="32"/>
          <w:highlight w:val="none"/>
          <w:shd w:val="clear" w:color="auto" w:fill="FFFFFF"/>
          <w:lang w:bidi="ar"/>
        </w:rPr>
        <w:t>企业并在</w:t>
      </w:r>
      <w:r>
        <w:rPr>
          <w:rFonts w:hint="eastAsia" w:ascii="仿宋_GB2312" w:hAnsi="仿宋" w:eastAsia="仿宋_GB2312" w:cs="仿宋"/>
          <w:color w:val="auto"/>
          <w:kern w:val="0"/>
          <w:sz w:val="32"/>
          <w:szCs w:val="32"/>
          <w:highlight w:val="none"/>
          <w:shd w:val="clear" w:color="auto" w:fill="FFFFFF"/>
          <w:lang w:eastAsia="zh-CN" w:bidi="ar"/>
        </w:rPr>
        <w:t>江东</w:t>
      </w:r>
      <w:r>
        <w:rPr>
          <w:rFonts w:hint="eastAsia" w:ascii="仿宋_GB2312" w:hAnsi="仿宋" w:eastAsia="仿宋_GB2312" w:cs="仿宋"/>
          <w:color w:val="auto"/>
          <w:kern w:val="0"/>
          <w:sz w:val="32"/>
          <w:szCs w:val="32"/>
          <w:highlight w:val="none"/>
          <w:shd w:val="clear" w:color="auto" w:fill="FFFFFF"/>
          <w:lang w:bidi="ar"/>
        </w:rPr>
        <w:t>新区纳税</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kern w:val="0"/>
          <w:sz w:val="32"/>
          <w:szCs w:val="32"/>
          <w:highlight w:val="none"/>
          <w:shd w:val="clear" w:color="auto" w:fill="FFFFFF"/>
          <w:lang w:bidi="ar"/>
        </w:rPr>
        <w:t>上规模后且新增</w:t>
      </w:r>
      <w:r>
        <w:rPr>
          <w:rFonts w:hint="eastAsia" w:ascii="仿宋_GB2312" w:hAnsi="仿宋" w:eastAsia="仿宋_GB2312" w:cs="仿宋"/>
          <w:color w:val="auto"/>
          <w:kern w:val="0"/>
          <w:sz w:val="32"/>
          <w:szCs w:val="32"/>
          <w:highlight w:val="none"/>
          <w:shd w:val="clear" w:color="auto" w:fill="FFFFFF"/>
          <w:lang w:eastAsia="zh-CN" w:bidi="ar"/>
        </w:rPr>
        <w:t>营业收入</w:t>
      </w:r>
      <w:r>
        <w:rPr>
          <w:rFonts w:hint="eastAsia" w:ascii="仿宋_GB2312" w:hAnsi="仿宋" w:eastAsia="仿宋_GB2312" w:cs="仿宋"/>
          <w:color w:val="auto"/>
          <w:kern w:val="0"/>
          <w:sz w:val="32"/>
          <w:szCs w:val="32"/>
          <w:highlight w:val="none"/>
          <w:shd w:val="clear" w:color="auto" w:fill="FFFFFF"/>
          <w:lang w:bidi="ar"/>
        </w:rPr>
        <w:t>，可奖励其新增</w:t>
      </w:r>
      <w:r>
        <w:rPr>
          <w:rFonts w:hint="eastAsia" w:ascii="仿宋_GB2312" w:hAnsi="仿宋" w:eastAsia="仿宋_GB2312" w:cs="仿宋"/>
          <w:color w:val="auto"/>
          <w:kern w:val="0"/>
          <w:sz w:val="32"/>
          <w:szCs w:val="32"/>
          <w:highlight w:val="none"/>
          <w:shd w:val="clear" w:color="auto" w:fill="FFFFFF"/>
          <w:lang w:eastAsia="zh-CN" w:bidi="ar"/>
        </w:rPr>
        <w:t>营业收入的</w:t>
      </w:r>
      <w:r>
        <w:rPr>
          <w:rFonts w:hint="eastAsia" w:ascii="仿宋_GB2312" w:hAnsi="仿宋" w:eastAsia="仿宋_GB2312" w:cs="仿宋"/>
          <w:color w:val="auto"/>
          <w:kern w:val="0"/>
          <w:sz w:val="32"/>
          <w:szCs w:val="32"/>
          <w:highlight w:val="none"/>
          <w:shd w:val="clear" w:color="auto" w:fill="FFFFFF"/>
          <w:lang w:val="en-US" w:eastAsia="zh-CN" w:bidi="ar"/>
        </w:rPr>
        <w:t>5</w:t>
      </w:r>
      <w:r>
        <w:rPr>
          <w:rFonts w:hint="eastAsia" w:ascii="仿宋_GB2312" w:hAnsi="仿宋_GB2312" w:eastAsia="仿宋_GB2312" w:cs="仿宋_GB2312"/>
          <w:bCs/>
          <w:color w:val="auto"/>
          <w:sz w:val="32"/>
          <w:szCs w:val="32"/>
          <w:highlight w:val="none"/>
        </w:rPr>
        <w:t>‰</w:t>
      </w:r>
      <w:r>
        <w:rPr>
          <w:rFonts w:hint="eastAsia" w:ascii="仿宋_GB2312" w:hAnsi="仿宋" w:eastAsia="仿宋_GB2312" w:cs="仿宋"/>
          <w:color w:val="auto"/>
          <w:kern w:val="0"/>
          <w:sz w:val="32"/>
          <w:szCs w:val="32"/>
          <w:highlight w:val="none"/>
          <w:shd w:val="clear" w:color="auto" w:fill="FFFFFF"/>
          <w:lang w:bidi="ar"/>
        </w:rPr>
        <w:t>扶持，单个企业最高</w:t>
      </w:r>
      <w:r>
        <w:rPr>
          <w:rFonts w:hint="eastAsia" w:ascii="仿宋_GB2312" w:hAnsi="仿宋" w:eastAsia="仿宋_GB2312" w:cs="仿宋"/>
          <w:color w:val="auto"/>
          <w:kern w:val="0"/>
          <w:sz w:val="32"/>
          <w:szCs w:val="32"/>
          <w:highlight w:val="none"/>
          <w:shd w:val="clear" w:color="auto" w:fill="FFFFFF"/>
          <w:lang w:eastAsia="zh-CN" w:bidi="ar"/>
        </w:rPr>
        <w:t>扶持</w:t>
      </w:r>
      <w:r>
        <w:rPr>
          <w:rFonts w:hint="eastAsia" w:ascii="仿宋_GB2312" w:hAnsi="仿宋" w:eastAsia="仿宋_GB2312" w:cs="仿宋"/>
          <w:color w:val="auto"/>
          <w:kern w:val="0"/>
          <w:sz w:val="32"/>
          <w:szCs w:val="32"/>
          <w:highlight w:val="none"/>
          <w:shd w:val="clear" w:color="auto" w:fill="FFFFFF"/>
          <w:lang w:bidi="ar"/>
        </w:rPr>
        <w:t>10万元。</w:t>
      </w:r>
      <w:r>
        <w:rPr>
          <w:rFonts w:hint="eastAsia" w:ascii="楷体" w:hAnsi="楷体" w:eastAsia="楷体" w:cs="楷体"/>
          <w:color w:val="auto"/>
          <w:sz w:val="32"/>
          <w:szCs w:val="32"/>
          <w:highlight w:val="none"/>
          <w:u w:val="none"/>
          <w:lang w:eastAsia="zh-CN"/>
        </w:rPr>
        <w:t>（牵头单位：区经济促进局）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3" w:firstLineChars="200"/>
        <w:textAlignment w:val="center"/>
        <w:rPr>
          <w:rFonts w:hint="eastAsia" w:ascii="仿宋_GB2312" w:hAnsi="仿宋_GB2312" w:eastAsia="仿宋_GB2312" w:cs="仿宋_GB2312"/>
          <w:b/>
          <w:bCs w:val="0"/>
          <w:sz w:val="32"/>
          <w:szCs w:val="32"/>
          <w:highlight w:val="none"/>
        </w:rPr>
      </w:pPr>
      <w:r>
        <w:rPr>
          <w:rFonts w:hint="eastAsia" w:ascii="仿宋_GB2312" w:hAnsi="仿宋_GB2312" w:eastAsia="仿宋_GB2312" w:cs="仿宋_GB2312"/>
          <w:b/>
          <w:bCs w:val="0"/>
          <w:sz w:val="32"/>
          <w:szCs w:val="32"/>
          <w:highlight w:val="none"/>
        </w:rPr>
        <w:t>申报资料</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w:t>
      </w:r>
      <w:r>
        <w:rPr>
          <w:rFonts w:hint="eastAsia" w:ascii="仿宋_GB2312" w:hAnsi="仿宋_GB2312" w:eastAsia="仿宋_GB2312" w:cs="仿宋_GB2312"/>
          <w:kern w:val="0"/>
          <w:sz w:val="32"/>
          <w:szCs w:val="32"/>
          <w:highlight w:val="none"/>
          <w:lang w:eastAsia="zh-CN"/>
        </w:rPr>
        <w:t>产业园管委会出具的相关</w:t>
      </w:r>
      <w:r>
        <w:rPr>
          <w:rFonts w:hint="eastAsia" w:ascii="仿宋_GB2312" w:hAnsi="仿宋_GB2312" w:eastAsia="仿宋_GB2312" w:cs="仿宋_GB2312"/>
          <w:kern w:val="0"/>
          <w:sz w:val="32"/>
          <w:szCs w:val="32"/>
          <w:highlight w:val="none"/>
          <w:shd w:val="clear" w:color="auto" w:fill="FFFFFF"/>
          <w:lang w:val="en-US" w:eastAsia="zh-CN" w:bidi="ar"/>
        </w:rPr>
        <w:t>证明材料；</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w:t>
      </w:r>
      <w:r>
        <w:rPr>
          <w:rFonts w:hint="eastAsia" w:ascii="仿宋_GB2312" w:hAnsi="仿宋_GB2312" w:eastAsia="仿宋_GB2312" w:cs="仿宋_GB2312"/>
          <w:kern w:val="0"/>
          <w:sz w:val="32"/>
          <w:szCs w:val="32"/>
          <w:highlight w:val="none"/>
        </w:rPr>
        <w:t>高新技术企业资格证书</w:t>
      </w:r>
      <w:r>
        <w:rPr>
          <w:rFonts w:hint="eastAsia" w:ascii="仿宋_GB2312" w:hAnsi="仿宋_GB2312" w:eastAsia="仿宋_GB2312" w:cs="仿宋_GB2312"/>
          <w:kern w:val="0"/>
          <w:sz w:val="32"/>
          <w:szCs w:val="32"/>
          <w:highlight w:val="none"/>
          <w:shd w:val="clear" w:color="auto" w:fill="FFFFFF"/>
          <w:lang w:val="en-US" w:eastAsia="zh-CN" w:bidi="ar"/>
        </w:rPr>
        <w:t>；</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（4）落地</w:t>
      </w:r>
      <w:r>
        <w:rPr>
          <w:rFonts w:hint="eastAsia" w:ascii="仿宋_GB2312" w:hAnsi="仿宋_GB2312" w:eastAsia="仿宋_GB2312" w:cs="仿宋_GB2312"/>
          <w:kern w:val="0"/>
          <w:sz w:val="32"/>
          <w:szCs w:val="32"/>
          <w:highlight w:val="none"/>
          <w:lang w:val="en-US" w:eastAsia="zh-CN"/>
        </w:rPr>
        <w:t>江东</w:t>
      </w:r>
      <w:r>
        <w:rPr>
          <w:rFonts w:hint="eastAsia" w:ascii="仿宋_GB2312" w:hAnsi="仿宋_GB2312" w:eastAsia="仿宋_GB2312" w:cs="仿宋_GB2312"/>
          <w:kern w:val="0"/>
          <w:sz w:val="32"/>
          <w:szCs w:val="32"/>
          <w:highlight w:val="none"/>
          <w:shd w:val="clear" w:color="auto" w:fill="FFFFFF"/>
          <w:lang w:val="en-US" w:eastAsia="zh-CN" w:bidi="ar"/>
        </w:rPr>
        <w:t>新区企业上年度和本年度完税证明；</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（5）落地</w:t>
      </w:r>
      <w:r>
        <w:rPr>
          <w:rFonts w:hint="eastAsia" w:ascii="仿宋_GB2312" w:hAnsi="仿宋_GB2312" w:eastAsia="仿宋_GB2312" w:cs="仿宋_GB2312"/>
          <w:kern w:val="0"/>
          <w:sz w:val="32"/>
          <w:szCs w:val="32"/>
          <w:highlight w:val="none"/>
          <w:lang w:val="en-US" w:eastAsia="zh-CN"/>
        </w:rPr>
        <w:t>江东</w:t>
      </w:r>
      <w:r>
        <w:rPr>
          <w:rFonts w:hint="eastAsia" w:ascii="仿宋_GB2312" w:hAnsi="仿宋_GB2312" w:eastAsia="仿宋_GB2312" w:cs="仿宋_GB2312"/>
          <w:kern w:val="0"/>
          <w:sz w:val="32"/>
          <w:szCs w:val="32"/>
          <w:highlight w:val="none"/>
          <w:shd w:val="clear" w:color="auto" w:fill="FFFFFF"/>
          <w:lang w:val="en-US" w:eastAsia="zh-CN" w:bidi="ar"/>
        </w:rPr>
        <w:t>新区企业工商营业执照及银行开户许可证（或基本存款账户信息文件）；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（6）企业/个人申报材料真实性承诺书（详见附件5）；</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（7）企业认为其他必备的文件或材料。</w:t>
      </w:r>
    </w:p>
    <w:p>
      <w:pPr>
        <w:pStyle w:val="6"/>
        <w:spacing w:beforeLines="0" w:afterLines="0" w:line="600" w:lineRule="exact"/>
        <w:ind w:left="0" w:leftChars="0"/>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楷体_GB2312" w:hAnsi="楷体_GB2312" w:eastAsia="楷体_GB2312" w:cs="楷体_GB2312"/>
          <w:i w:val="0"/>
          <w:iCs w:val="0"/>
          <w:caps w:val="0"/>
          <w:color w:val="auto"/>
          <w:spacing w:val="0"/>
          <w:sz w:val="32"/>
          <w:szCs w:val="32"/>
          <w:highlight w:val="none"/>
          <w:shd w:val="clear" w:fill="FFFFFF"/>
          <w:lang w:eastAsia="zh-CN"/>
        </w:rPr>
        <w:t>（十二）</w:t>
      </w:r>
      <w:r>
        <w:rPr>
          <w:rFonts w:hint="eastAsia" w:ascii="楷体_GB2312" w:hAnsi="楷体_GB2312" w:eastAsia="楷体_GB2312" w:cs="楷体_GB2312"/>
          <w:i w:val="0"/>
          <w:iCs w:val="0"/>
          <w:caps w:val="0"/>
          <w:color w:val="auto"/>
          <w:spacing w:val="0"/>
          <w:sz w:val="32"/>
          <w:szCs w:val="32"/>
          <w:highlight w:val="none"/>
          <w:shd w:val="clear" w:fill="FFFFFF"/>
        </w:rPr>
        <w:t>提升工业设计创新能力。</w:t>
      </w:r>
      <w:r>
        <w:rPr>
          <w:rFonts w:hint="eastAsia" w:ascii="仿宋_GB2312" w:hAnsi="仿宋_GB2312" w:eastAsia="仿宋_GB2312" w:cs="仿宋_GB2312"/>
          <w:i w:val="0"/>
          <w:iCs w:val="0"/>
          <w:caps w:val="0"/>
          <w:color w:val="auto"/>
          <w:spacing w:val="0"/>
          <w:sz w:val="32"/>
          <w:szCs w:val="32"/>
          <w:highlight w:val="none"/>
          <w:shd w:val="clear" w:fill="FFFFFF"/>
        </w:rPr>
        <w:t>强化工业设计创新载体建设，鼓励制造业企业建设专业工业设计机构，提升产品、工艺、产线等设计能力，促进设计成果创新示范应用。对经国家、省认定的“工业设计中心”“工业设计研究院”，分别</w:t>
      </w:r>
      <w:r>
        <w:rPr>
          <w:rFonts w:hint="eastAsia" w:ascii="仿宋_GB2312" w:hAnsi="仿宋_GB2312" w:eastAsia="仿宋_GB2312" w:cs="仿宋_GB2312"/>
          <w:i w:val="0"/>
          <w:iCs w:val="0"/>
          <w:caps w:val="0"/>
          <w:color w:val="auto"/>
          <w:spacing w:val="0"/>
          <w:sz w:val="32"/>
          <w:szCs w:val="32"/>
          <w:highlight w:val="none"/>
          <w:shd w:val="clear" w:fill="FFFFFF"/>
          <w:lang w:eastAsia="zh-CN"/>
        </w:rPr>
        <w:t>一次性</w:t>
      </w:r>
      <w:r>
        <w:rPr>
          <w:rFonts w:hint="eastAsia" w:ascii="仿宋_GB2312" w:hAnsi="仿宋_GB2312" w:eastAsia="仿宋_GB2312" w:cs="仿宋_GB2312"/>
          <w:i w:val="0"/>
          <w:iCs w:val="0"/>
          <w:caps w:val="0"/>
          <w:color w:val="auto"/>
          <w:spacing w:val="0"/>
          <w:sz w:val="32"/>
          <w:szCs w:val="32"/>
          <w:highlight w:val="none"/>
          <w:shd w:val="clear" w:fill="FFFFFF"/>
        </w:rPr>
        <w:t>给予最高</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rPr>
        <w:t>0万元、</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1</w:t>
      </w:r>
      <w:r>
        <w:rPr>
          <w:rFonts w:hint="eastAsia" w:ascii="仿宋_GB2312" w:hAnsi="仿宋_GB2312" w:eastAsia="仿宋_GB2312" w:cs="仿宋_GB2312"/>
          <w:i w:val="0"/>
          <w:iCs w:val="0"/>
          <w:caps w:val="0"/>
          <w:color w:val="auto"/>
          <w:spacing w:val="0"/>
          <w:sz w:val="32"/>
          <w:szCs w:val="32"/>
          <w:highlight w:val="none"/>
          <w:shd w:val="clear" w:fill="FFFFFF"/>
        </w:rPr>
        <w:t>0万元奖励。</w:t>
      </w:r>
      <w:r>
        <w:rPr>
          <w:rFonts w:hint="eastAsia" w:ascii="楷体" w:hAnsi="楷体" w:eastAsia="楷体" w:cs="楷体"/>
          <w:color w:val="auto"/>
          <w:sz w:val="32"/>
          <w:szCs w:val="32"/>
          <w:highlight w:val="none"/>
          <w:u w:val="none"/>
          <w:lang w:eastAsia="zh-CN"/>
        </w:rPr>
        <w:t>（牵头单位：区经济促进局）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val="0"/>
          <w:sz w:val="32"/>
          <w:szCs w:val="32"/>
          <w:highlight w:val="none"/>
        </w:rPr>
      </w:pPr>
      <w:r>
        <w:rPr>
          <w:rFonts w:hint="eastAsia" w:ascii="仿宋_GB2312" w:hAnsi="仿宋_GB2312" w:eastAsia="仿宋_GB2312" w:cs="仿宋_GB2312"/>
          <w:b/>
          <w:bCs w:val="0"/>
          <w:sz w:val="32"/>
          <w:szCs w:val="32"/>
          <w:highlight w:val="none"/>
        </w:rPr>
        <w:t>申报资料</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（2）国家、省</w:t>
      </w:r>
      <w:r>
        <w:rPr>
          <w:rFonts w:hint="eastAsia" w:ascii="仿宋_GB2312" w:hAnsi="仿宋_GB2312" w:eastAsia="仿宋_GB2312" w:cs="仿宋_GB2312"/>
          <w:kern w:val="0"/>
          <w:sz w:val="32"/>
          <w:szCs w:val="32"/>
          <w:highlight w:val="none"/>
          <w:lang w:eastAsia="zh-CN"/>
        </w:rPr>
        <w:t>认定的证明书或证件</w:t>
      </w:r>
      <w:r>
        <w:rPr>
          <w:rFonts w:hint="eastAsia" w:ascii="仿宋_GB2312" w:hAnsi="仿宋_GB2312" w:eastAsia="仿宋_GB2312" w:cs="仿宋_GB2312"/>
          <w:kern w:val="0"/>
          <w:sz w:val="32"/>
          <w:szCs w:val="32"/>
          <w:highlight w:val="none"/>
          <w:shd w:val="clear" w:color="auto" w:fill="FFFFFF"/>
          <w:lang w:val="en-US" w:eastAsia="zh-CN" w:bidi="ar"/>
        </w:rPr>
        <w:t>；</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（3）企业工商营业执照及银行开户许可证（或基本存款账户信息文件）；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（4）企业/个人申报材料真实性承诺书（详见附件5）；</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楷体_GB2312" w:hAnsi="楷体_GB2312" w:eastAsia="楷体_GB2312" w:cs="楷体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kern w:val="0"/>
          <w:sz w:val="32"/>
          <w:szCs w:val="32"/>
          <w:highlight w:val="none"/>
          <w:shd w:val="clear" w:color="auto" w:fill="FFFFFF"/>
          <w:lang w:val="en-US" w:eastAsia="zh-CN" w:bidi="ar"/>
        </w:rPr>
        <w:t>（5）企业认为其他必备的文件或材料。</w:t>
      </w:r>
    </w:p>
    <w:p>
      <w:pPr>
        <w:pStyle w:val="6"/>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楷体_GB2312" w:hAnsi="楷体_GB2312" w:eastAsia="楷体_GB2312" w:cs="楷体_GB2312"/>
          <w:i w:val="0"/>
          <w:iCs w:val="0"/>
          <w:caps w:val="0"/>
          <w:color w:val="auto"/>
          <w:spacing w:val="0"/>
          <w:sz w:val="32"/>
          <w:szCs w:val="32"/>
          <w:highlight w:val="none"/>
          <w:shd w:val="clear" w:fill="FFFFFF"/>
          <w:lang w:eastAsia="zh-CN"/>
        </w:rPr>
        <w:t>（十三）</w:t>
      </w:r>
      <w:r>
        <w:rPr>
          <w:rFonts w:hint="eastAsia" w:ascii="楷体_GB2312" w:hAnsi="楷体_GB2312" w:eastAsia="楷体_GB2312" w:cs="楷体_GB2312"/>
          <w:i w:val="0"/>
          <w:iCs w:val="0"/>
          <w:caps w:val="0"/>
          <w:color w:val="auto"/>
          <w:spacing w:val="0"/>
          <w:sz w:val="32"/>
          <w:szCs w:val="32"/>
          <w:highlight w:val="none"/>
          <w:shd w:val="clear" w:fill="FFFFFF"/>
        </w:rPr>
        <w:t>支持企业软硬件数字化升级。</w:t>
      </w:r>
      <w:r>
        <w:rPr>
          <w:rFonts w:hint="eastAsia" w:ascii="仿宋_GB2312" w:hAnsi="仿宋_GB2312" w:eastAsia="仿宋_GB2312" w:cs="仿宋_GB2312"/>
          <w:i w:val="0"/>
          <w:iCs w:val="0"/>
          <w:caps w:val="0"/>
          <w:color w:val="auto"/>
          <w:spacing w:val="0"/>
          <w:sz w:val="32"/>
          <w:szCs w:val="32"/>
          <w:highlight w:val="none"/>
          <w:shd w:val="clear" w:fill="FFFFFF"/>
        </w:rPr>
        <w:t>鼓励制造业企业购置先进数字化联网装备或对现有装备进行数字化联网改造，提升设备联网和数据采集与集成应用能力</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鼓励企业聚焦研发设计、生产制造、供应链、销售服务、运营管理等关键环节，部署应用模块化的数字化平台和软件</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鼓励制造业企业上云上平台</w:t>
      </w:r>
      <w:r>
        <w:rPr>
          <w:rFonts w:hint="eastAsia" w:ascii="仿宋_GB2312" w:hAnsi="仿宋_GB2312" w:eastAsia="仿宋_GB2312" w:cs="仿宋_GB2312"/>
          <w:i w:val="0"/>
          <w:iCs w:val="0"/>
          <w:caps w:val="0"/>
          <w:color w:val="auto"/>
          <w:spacing w:val="0"/>
          <w:sz w:val="32"/>
          <w:szCs w:val="32"/>
          <w:highlight w:val="none"/>
          <w:shd w:val="clear" w:fill="FFFFFF"/>
          <w:lang w:eastAsia="zh-CN"/>
        </w:rPr>
        <w:t>。以上项目</w:t>
      </w:r>
      <w:r>
        <w:rPr>
          <w:rFonts w:hint="eastAsia" w:ascii="仿宋_GB2312" w:hAnsi="仿宋_GB2312" w:eastAsia="仿宋_GB2312" w:cs="仿宋_GB2312"/>
          <w:i w:val="0"/>
          <w:iCs w:val="0"/>
          <w:caps w:val="0"/>
          <w:color w:val="auto"/>
          <w:spacing w:val="0"/>
          <w:sz w:val="32"/>
          <w:szCs w:val="32"/>
          <w:highlight w:val="none"/>
          <w:shd w:val="clear" w:fill="FFFFFF"/>
        </w:rPr>
        <w:t>按实际投入</w:t>
      </w:r>
      <w:r>
        <w:rPr>
          <w:rFonts w:hint="eastAsia" w:ascii="仿宋_GB2312" w:hAnsi="仿宋_GB2312" w:eastAsia="仿宋_GB2312" w:cs="仿宋_GB2312"/>
          <w:i w:val="0"/>
          <w:iCs w:val="0"/>
          <w:caps w:val="0"/>
          <w:color w:val="auto"/>
          <w:spacing w:val="0"/>
          <w:sz w:val="32"/>
          <w:szCs w:val="32"/>
          <w:highlight w:val="none"/>
          <w:shd w:val="clear" w:fill="FFFFFF"/>
          <w:lang w:eastAsia="zh-CN"/>
        </w:rPr>
        <w:t>或</w:t>
      </w:r>
      <w:r>
        <w:rPr>
          <w:rFonts w:hint="eastAsia" w:ascii="仿宋_GB2312" w:hAnsi="仿宋_GB2312" w:eastAsia="仿宋_GB2312" w:cs="仿宋_GB2312"/>
          <w:i w:val="0"/>
          <w:iCs w:val="0"/>
          <w:caps w:val="0"/>
          <w:color w:val="auto"/>
          <w:spacing w:val="0"/>
          <w:sz w:val="32"/>
          <w:szCs w:val="32"/>
          <w:highlight w:val="none"/>
          <w:shd w:val="clear" w:fill="FFFFFF"/>
        </w:rPr>
        <w:t>云平台服务商收取年度费用的30%给予补贴，单家企业</w:t>
      </w:r>
      <w:r>
        <w:rPr>
          <w:rFonts w:hint="eastAsia" w:ascii="仿宋_GB2312" w:hAnsi="仿宋_GB2312" w:eastAsia="仿宋_GB2312" w:cs="仿宋_GB2312"/>
          <w:i w:val="0"/>
          <w:iCs w:val="0"/>
          <w:caps w:val="0"/>
          <w:color w:val="auto"/>
          <w:spacing w:val="0"/>
          <w:sz w:val="32"/>
          <w:szCs w:val="32"/>
          <w:highlight w:val="none"/>
          <w:shd w:val="clear" w:fill="FFFFFF"/>
          <w:lang w:eastAsia="zh-CN"/>
        </w:rPr>
        <w:t>一次性</w:t>
      </w:r>
      <w:r>
        <w:rPr>
          <w:rFonts w:hint="eastAsia" w:ascii="仿宋_GB2312" w:hAnsi="仿宋_GB2312" w:eastAsia="仿宋_GB2312" w:cs="仿宋_GB2312"/>
          <w:i w:val="0"/>
          <w:iCs w:val="0"/>
          <w:caps w:val="0"/>
          <w:color w:val="auto"/>
          <w:spacing w:val="0"/>
          <w:sz w:val="32"/>
          <w:szCs w:val="32"/>
          <w:highlight w:val="none"/>
          <w:shd w:val="clear" w:fill="FFFFFF"/>
        </w:rPr>
        <w:t>最高补贴</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30</w:t>
      </w:r>
      <w:r>
        <w:rPr>
          <w:rFonts w:hint="eastAsia" w:ascii="仿宋_GB2312" w:hAnsi="仿宋_GB2312" w:eastAsia="仿宋_GB2312" w:cs="仿宋_GB2312"/>
          <w:i w:val="0"/>
          <w:iCs w:val="0"/>
          <w:caps w:val="0"/>
          <w:color w:val="auto"/>
          <w:spacing w:val="0"/>
          <w:sz w:val="32"/>
          <w:szCs w:val="32"/>
          <w:highlight w:val="none"/>
          <w:shd w:val="clear" w:fill="FFFFFF"/>
        </w:rPr>
        <w:t>万元。</w:t>
      </w:r>
      <w:r>
        <w:rPr>
          <w:rFonts w:hint="eastAsia" w:ascii="楷体" w:hAnsi="楷体" w:eastAsia="楷体" w:cs="楷体"/>
          <w:color w:val="auto"/>
          <w:sz w:val="32"/>
          <w:szCs w:val="32"/>
          <w:highlight w:val="none"/>
          <w:u w:val="none"/>
          <w:lang w:eastAsia="zh-CN"/>
        </w:rPr>
        <w:t>（牵头单位：区经济促进局）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3" w:firstLineChars="200"/>
        <w:textAlignment w:val="center"/>
        <w:rPr>
          <w:rFonts w:hint="eastAsia" w:ascii="仿宋_GB2312" w:hAnsi="仿宋_GB2312" w:eastAsia="仿宋_GB2312" w:cs="仿宋_GB2312"/>
          <w:b/>
          <w:bCs w:val="0"/>
          <w:sz w:val="32"/>
          <w:szCs w:val="32"/>
          <w:highlight w:val="none"/>
        </w:rPr>
      </w:pPr>
      <w:r>
        <w:rPr>
          <w:rFonts w:hint="eastAsia" w:ascii="仿宋_GB2312" w:hAnsi="仿宋_GB2312" w:eastAsia="仿宋_GB2312" w:cs="仿宋_GB2312"/>
          <w:b/>
          <w:bCs w:val="0"/>
          <w:sz w:val="32"/>
          <w:szCs w:val="32"/>
          <w:highlight w:val="none"/>
        </w:rPr>
        <w:t>申报资料</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（2）企业上一年度的分税种纳税证明，成立不满一年的专业服务机构，提供成立之日至申报之日的分税种纳税证明；</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（3）企业工商营业执照及银行开户许可证复印件（或基本存款账户信息文件）；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（4）企业/个人申报材料真实性承诺书（详见附件5）；</w:t>
      </w:r>
    </w:p>
    <w:p>
      <w:pPr>
        <w:keepNext w:val="0"/>
        <w:keepLines w:val="0"/>
        <w:pageBreakBefore w:val="0"/>
        <w:widowControl w:val="0"/>
        <w:numPr>
          <w:ilvl w:val="0"/>
          <w:numId w:val="0"/>
        </w:numPr>
        <w:kinsoku/>
        <w:wordWrap/>
        <w:overflowPunct/>
        <w:topLinePunct w:val="0"/>
        <w:autoSpaceDE/>
        <w:autoSpaceDN/>
        <w:bidi w:val="0"/>
        <w:adjustRightInd/>
        <w:spacing w:beforeLines="0" w:afterLines="0" w:line="600" w:lineRule="exact"/>
        <w:ind w:left="0" w:leftChars="0" w:right="0" w:rightChars="0" w:firstLine="640" w:firstLineChars="200"/>
        <w:jc w:val="both"/>
        <w:rPr>
          <w:rFonts w:hint="eastAsia"/>
          <w:highlight w:val="none"/>
        </w:rPr>
      </w:pPr>
      <w:r>
        <w:rPr>
          <w:rFonts w:hint="eastAsia" w:ascii="仿宋_GB2312" w:hAnsi="仿宋_GB2312" w:eastAsia="仿宋_GB2312" w:cs="仿宋_GB2312"/>
          <w:kern w:val="0"/>
          <w:sz w:val="32"/>
          <w:szCs w:val="32"/>
          <w:highlight w:val="none"/>
          <w:shd w:val="clear" w:color="auto" w:fill="FFFFFF"/>
          <w:lang w:val="en-US" w:eastAsia="zh-CN" w:bidi="ar"/>
        </w:rPr>
        <w:t>（5）企业认为其他必备的文件或材料。</w:t>
      </w:r>
    </w:p>
    <w:p>
      <w:pPr>
        <w:pStyle w:val="6"/>
        <w:spacing w:beforeLines="0" w:afterLines="0" w:line="600" w:lineRule="exact"/>
        <w:ind w:left="0" w:leftChars="0"/>
        <w:rPr>
          <w:rFonts w:hint="eastAsia" w:ascii="仿宋_GB2312" w:hAnsi="仿宋_GB2312" w:eastAsia="仿宋_GB2312" w:cs="仿宋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（十四）创新能力扶持。</w:t>
      </w:r>
      <w:r>
        <w:rPr>
          <w:rFonts w:hint="eastAsia" w:ascii="仿宋_GB2312" w:hAnsi="仿宋_GB2312" w:eastAsia="仿宋_GB2312" w:cs="仿宋_GB2312"/>
          <w:color w:val="auto"/>
          <w:sz w:val="32"/>
          <w:szCs w:val="32"/>
          <w:highlight w:val="none"/>
          <w:lang w:eastAsia="zh-CN"/>
        </w:rPr>
        <w:t>对新认定的国家、省、市级工程技术研究中心，一次性分别给予资助100万元、20万元、</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lang w:eastAsia="zh-CN"/>
        </w:rPr>
        <w:t>万元。对新立项建设的国家、省、市级重点实验室，一次性分别给予资助100万元、20万元、10万元。对新认定的省、市级新型研发机构，一次性分别给予资助50万元、30万元。对新认定为国家、省、市级企业技术中心的企业，一次性分别给予100万元、20万元、10万元奖励。</w:t>
      </w:r>
      <w:r>
        <w:rPr>
          <w:rFonts w:hint="eastAsia" w:ascii="楷体" w:hAnsi="楷体" w:eastAsia="楷体" w:cs="楷体"/>
          <w:color w:val="auto"/>
          <w:sz w:val="32"/>
          <w:szCs w:val="32"/>
          <w:highlight w:val="none"/>
          <w:u w:val="none"/>
          <w:lang w:eastAsia="zh-CN"/>
        </w:rPr>
        <w:t>（牵头单位：区经济促进局）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kern w:val="0"/>
          <w:sz w:val="32"/>
          <w:szCs w:val="32"/>
          <w:highlight w:val="none"/>
        </w:rPr>
      </w:pPr>
      <w:r>
        <w:rPr>
          <w:rFonts w:hint="eastAsia" w:ascii="仿宋_GB2312" w:hAnsi="仿宋_GB2312" w:eastAsia="仿宋_GB2312" w:cs="仿宋_GB2312"/>
          <w:b/>
          <w:bCs/>
          <w:kern w:val="0"/>
          <w:sz w:val="32"/>
          <w:szCs w:val="32"/>
          <w:highlight w:val="none"/>
        </w:rPr>
        <w:t>申报资料</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color w:val="auto"/>
          <w:kern w:val="0"/>
          <w:sz w:val="32"/>
          <w:szCs w:val="32"/>
          <w:highlight w:val="none"/>
          <w:shd w:val="clear" w:color="auto" w:fill="FFFFFF"/>
          <w:lang w:val="en-US" w:eastAsia="zh-CN" w:bidi="ar"/>
        </w:rPr>
      </w:pPr>
      <w:r>
        <w:rPr>
          <w:rFonts w:hint="eastAsia" w:ascii="仿宋_GB2312" w:hAnsi="仿宋_GB2312" w:eastAsia="仿宋_GB2312" w:cs="仿宋_GB2312"/>
          <w:color w:val="auto"/>
          <w:kern w:val="0"/>
          <w:sz w:val="32"/>
          <w:szCs w:val="32"/>
          <w:highlight w:val="none"/>
          <w:shd w:val="clear" w:color="auto" w:fill="FFFFFF"/>
          <w:lang w:val="en-US" w:eastAsia="zh-CN" w:bidi="ar"/>
        </w:rPr>
        <w:t>（2）国家、省、市颁发的证书或下达的相关文件；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color w:val="auto"/>
          <w:kern w:val="0"/>
          <w:sz w:val="32"/>
          <w:szCs w:val="32"/>
          <w:highlight w:val="none"/>
          <w:shd w:val="clear" w:color="auto" w:fill="FFFFFF"/>
          <w:lang w:val="en-US" w:eastAsia="zh-CN" w:bidi="ar"/>
        </w:rPr>
        <w:t>（3）备案登记的批复</w:t>
      </w:r>
      <w:r>
        <w:rPr>
          <w:rFonts w:hint="eastAsia" w:ascii="仿宋_GB2312" w:hAnsi="仿宋_GB2312" w:eastAsia="仿宋_GB2312" w:cs="仿宋_GB2312"/>
          <w:color w:val="auto"/>
          <w:sz w:val="32"/>
          <w:szCs w:val="32"/>
          <w:highlight w:val="none"/>
          <w:lang w:bidi="ar"/>
        </w:rPr>
        <w:t>以及</w:t>
      </w:r>
      <w:r>
        <w:rPr>
          <w:rFonts w:hint="eastAsia" w:ascii="仿宋_GB2312" w:hAnsi="仿宋_GB2312" w:eastAsia="仿宋_GB2312" w:cs="仿宋_GB2312"/>
          <w:bCs/>
          <w:color w:val="auto"/>
          <w:sz w:val="32"/>
          <w:szCs w:val="32"/>
          <w:highlight w:val="none"/>
          <w:lang w:bidi="ar"/>
        </w:rPr>
        <w:t>工商、税务部门登记手续</w:t>
      </w:r>
      <w:r>
        <w:rPr>
          <w:rFonts w:hint="eastAsia" w:ascii="仿宋_GB2312" w:hAnsi="仿宋_GB2312" w:eastAsia="仿宋_GB2312" w:cs="仿宋_GB2312"/>
          <w:color w:val="auto"/>
          <w:kern w:val="0"/>
          <w:sz w:val="32"/>
          <w:szCs w:val="32"/>
          <w:highlight w:val="none"/>
          <w:shd w:val="clear" w:color="auto" w:fill="FFFFFF"/>
          <w:lang w:val="en-US" w:eastAsia="zh-CN" w:bidi="ar"/>
        </w:rPr>
        <w:t>；</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（5）企业/个人申报材料真实性承诺书（详见附件5）；</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eastAsia="zh-CN" w:bidi="ar"/>
        </w:rPr>
      </w:pPr>
      <w:r>
        <w:rPr>
          <w:rFonts w:hint="eastAsia" w:ascii="仿宋_GB2312" w:hAnsi="仿宋_GB2312" w:eastAsia="仿宋_GB2312" w:cs="仿宋_GB2312"/>
          <w:kern w:val="0"/>
          <w:sz w:val="32"/>
          <w:szCs w:val="32"/>
          <w:highlight w:val="none"/>
          <w:shd w:val="clear" w:color="auto" w:fill="FFFFFF"/>
          <w:lang w:bidi="ar"/>
        </w:rPr>
        <w:t>（</w:t>
      </w:r>
      <w:r>
        <w:rPr>
          <w:rFonts w:hint="eastAsia" w:ascii="仿宋_GB2312" w:hAnsi="仿宋_GB2312" w:eastAsia="仿宋_GB2312" w:cs="仿宋_GB2312"/>
          <w:kern w:val="0"/>
          <w:sz w:val="32"/>
          <w:szCs w:val="32"/>
          <w:highlight w:val="none"/>
          <w:shd w:val="clear" w:color="auto" w:fill="FFFFFF"/>
          <w:lang w:val="en-US" w:eastAsia="zh-CN" w:bidi="ar"/>
        </w:rPr>
        <w:t>6</w:t>
      </w:r>
      <w:r>
        <w:rPr>
          <w:rFonts w:hint="eastAsia" w:ascii="仿宋_GB2312" w:hAnsi="仿宋_GB2312" w:eastAsia="仿宋_GB2312" w:cs="仿宋_GB2312"/>
          <w:kern w:val="0"/>
          <w:sz w:val="32"/>
          <w:szCs w:val="32"/>
          <w:highlight w:val="none"/>
          <w:shd w:val="clear" w:color="auto" w:fill="FFFFFF"/>
          <w:lang w:bidi="ar"/>
        </w:rPr>
        <w:t>）企业认为其他必备的文件或材料</w:t>
      </w:r>
      <w:r>
        <w:rPr>
          <w:rFonts w:hint="eastAsia" w:ascii="仿宋_GB2312" w:hAnsi="仿宋_GB2312" w:eastAsia="仿宋_GB2312" w:cs="仿宋_GB2312"/>
          <w:kern w:val="0"/>
          <w:sz w:val="32"/>
          <w:szCs w:val="32"/>
          <w:highlight w:val="none"/>
          <w:shd w:val="clear" w:color="auto" w:fill="FFFFFF"/>
          <w:lang w:eastAsia="zh-CN" w:bidi="ar"/>
        </w:rPr>
        <w:t>。</w:t>
      </w:r>
    </w:p>
    <w:p>
      <w:pPr>
        <w:pStyle w:val="6"/>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center"/>
        <w:outlineLvl w:val="9"/>
        <w:rPr>
          <w:rFonts w:hint="eastAsia" w:ascii="仿宋_GB2312" w:hAnsi="仿宋_GB2312" w:eastAsia="仿宋_GB2312" w:cs="仿宋_GB2312"/>
          <w:color w:val="auto"/>
          <w:kern w:val="0"/>
          <w:sz w:val="32"/>
          <w:szCs w:val="32"/>
          <w:highlight w:val="none"/>
          <w:shd w:val="clear" w:color="auto" w:fill="FFFFFF"/>
          <w:lang w:val="en-US" w:eastAsia="zh-CN" w:bidi="ar"/>
        </w:rPr>
      </w:pPr>
      <w:r>
        <w:rPr>
          <w:rFonts w:hint="eastAsia" w:ascii="仿宋_GB2312" w:hAnsi="仿宋_GB2312" w:eastAsia="仿宋_GB2312" w:cs="仿宋_GB2312"/>
          <w:color w:val="auto"/>
          <w:sz w:val="32"/>
          <w:szCs w:val="32"/>
          <w:highlight w:val="none"/>
          <w:lang w:bidi="ar"/>
        </w:rPr>
        <w:t>说明：</w:t>
      </w:r>
      <w:r>
        <w:rPr>
          <w:rFonts w:hint="eastAsia" w:ascii="仿宋_GB2312" w:hAnsi="仿宋_GB2312" w:eastAsia="仿宋_GB2312" w:cs="仿宋_GB2312"/>
          <w:color w:val="auto"/>
          <w:sz w:val="32"/>
          <w:szCs w:val="32"/>
          <w:highlight w:val="none"/>
          <w:lang w:val="en-US" w:eastAsia="zh-CN" w:bidi="ar"/>
        </w:rPr>
        <w:t>同一项目申报并获得过专项资金扶持的不得重复申报、多头申报。</w:t>
      </w:r>
    </w:p>
    <w:p>
      <w:pPr>
        <w:pStyle w:val="6"/>
        <w:spacing w:beforeLines="0" w:afterLines="0" w:line="600" w:lineRule="exact"/>
        <w:ind w:left="0" w:leftChars="0"/>
        <w:rPr>
          <w:rFonts w:hint="eastAsia"/>
          <w:highlight w:val="none"/>
        </w:rPr>
      </w:pPr>
      <w:r>
        <w:rPr>
          <w:rFonts w:hint="eastAsia" w:ascii="楷体_GB2312" w:hAnsi="楷体_GB2312" w:eastAsia="楷体_GB2312" w:cs="楷体_GB2312"/>
          <w:i w:val="0"/>
          <w:iCs w:val="0"/>
          <w:caps w:val="0"/>
          <w:color w:val="auto"/>
          <w:spacing w:val="0"/>
          <w:sz w:val="32"/>
          <w:szCs w:val="32"/>
          <w:highlight w:val="none"/>
          <w:shd w:val="clear" w:fill="FFFFFF"/>
          <w:lang w:eastAsia="zh-CN"/>
        </w:rPr>
        <w:t>（十五）专精特新奖励。</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在2020年到2027年期间，</w:t>
      </w:r>
      <w:r>
        <w:rPr>
          <w:rFonts w:hint="eastAsia" w:ascii="仿宋_GB2312" w:hAnsi="仿宋_GB2312" w:eastAsia="仿宋_GB2312" w:cs="仿宋_GB2312"/>
          <w:i w:val="0"/>
          <w:iCs w:val="0"/>
          <w:caps w:val="0"/>
          <w:color w:val="auto"/>
          <w:spacing w:val="0"/>
          <w:sz w:val="32"/>
          <w:szCs w:val="32"/>
          <w:highlight w:val="none"/>
          <w:shd w:val="clear" w:fill="FFFFFF"/>
        </w:rPr>
        <w:t>对</w:t>
      </w:r>
      <w:r>
        <w:rPr>
          <w:rFonts w:hint="eastAsia" w:ascii="仿宋_GB2312" w:hAnsi="仿宋_GB2312" w:eastAsia="仿宋_GB2312" w:cs="仿宋_GB2312"/>
          <w:i w:val="0"/>
          <w:iCs w:val="0"/>
          <w:caps w:val="0"/>
          <w:color w:val="auto"/>
          <w:spacing w:val="0"/>
          <w:sz w:val="32"/>
          <w:szCs w:val="32"/>
          <w:highlight w:val="none"/>
          <w:shd w:val="clear" w:fill="FFFFFF"/>
          <w:lang w:eastAsia="zh-CN"/>
        </w:rPr>
        <w:t>首次</w:t>
      </w:r>
      <w:r>
        <w:rPr>
          <w:rFonts w:hint="eastAsia" w:ascii="仿宋_GB2312" w:hAnsi="仿宋_GB2312" w:eastAsia="仿宋_GB2312" w:cs="仿宋_GB2312"/>
          <w:i w:val="0"/>
          <w:iCs w:val="0"/>
          <w:caps w:val="0"/>
          <w:color w:val="auto"/>
          <w:spacing w:val="0"/>
          <w:sz w:val="32"/>
          <w:szCs w:val="32"/>
          <w:highlight w:val="none"/>
          <w:shd w:val="clear" w:fill="FFFFFF"/>
        </w:rPr>
        <w:t>认定为</w:t>
      </w:r>
      <w:r>
        <w:rPr>
          <w:rFonts w:hint="eastAsia" w:ascii="仿宋_GB2312" w:hAnsi="仿宋_GB2312" w:eastAsia="仿宋_GB2312" w:cs="仿宋_GB2312"/>
          <w:i w:val="0"/>
          <w:iCs w:val="0"/>
          <w:caps w:val="0"/>
          <w:color w:val="auto"/>
          <w:spacing w:val="0"/>
          <w:sz w:val="32"/>
          <w:szCs w:val="32"/>
          <w:highlight w:val="none"/>
          <w:shd w:val="clear" w:fill="FFFFFF"/>
          <w:lang w:eastAsia="zh-CN"/>
        </w:rPr>
        <w:t>省级及以上</w:t>
      </w:r>
      <w:r>
        <w:rPr>
          <w:rFonts w:hint="eastAsia" w:ascii="仿宋_GB2312" w:hAnsi="仿宋_GB2312" w:eastAsia="仿宋_GB2312" w:cs="仿宋_GB2312"/>
          <w:i w:val="0"/>
          <w:iCs w:val="0"/>
          <w:caps w:val="0"/>
          <w:color w:val="auto"/>
          <w:spacing w:val="0"/>
          <w:sz w:val="32"/>
          <w:szCs w:val="32"/>
          <w:highlight w:val="none"/>
          <w:shd w:val="clear" w:fill="FFFFFF"/>
        </w:rPr>
        <w:t>专精特新“小巨人”企业、</w:t>
      </w:r>
      <w:r>
        <w:rPr>
          <w:rFonts w:hint="eastAsia" w:ascii="仿宋_GB2312" w:hAnsi="仿宋_GB2312" w:eastAsia="仿宋_GB2312" w:cs="仿宋_GB2312"/>
          <w:i w:val="0"/>
          <w:iCs w:val="0"/>
          <w:caps w:val="0"/>
          <w:color w:val="auto"/>
          <w:spacing w:val="0"/>
          <w:sz w:val="32"/>
          <w:szCs w:val="32"/>
          <w:highlight w:val="none"/>
          <w:shd w:val="clear" w:fill="FFFFFF"/>
          <w:lang w:eastAsia="zh-CN"/>
        </w:rPr>
        <w:t>省级及以上</w:t>
      </w:r>
      <w:r>
        <w:rPr>
          <w:rFonts w:hint="eastAsia" w:ascii="仿宋_GB2312" w:hAnsi="仿宋_GB2312" w:eastAsia="仿宋_GB2312" w:cs="仿宋_GB2312"/>
          <w:i w:val="0"/>
          <w:iCs w:val="0"/>
          <w:caps w:val="0"/>
          <w:color w:val="auto"/>
          <w:spacing w:val="0"/>
          <w:sz w:val="32"/>
          <w:szCs w:val="32"/>
          <w:highlight w:val="none"/>
          <w:shd w:val="clear" w:fill="FFFFFF"/>
        </w:rPr>
        <w:t>专精特新中小企业的，分别给予</w:t>
      </w:r>
      <w:r>
        <w:rPr>
          <w:rFonts w:hint="eastAsia" w:ascii="仿宋_GB2312" w:hAnsi="仿宋_GB2312" w:eastAsia="仿宋_GB2312" w:cs="仿宋_GB2312"/>
          <w:i w:val="0"/>
          <w:iCs w:val="0"/>
          <w:caps w:val="0"/>
          <w:color w:val="auto"/>
          <w:spacing w:val="0"/>
          <w:sz w:val="32"/>
          <w:szCs w:val="32"/>
          <w:highlight w:val="none"/>
          <w:shd w:val="clear" w:fill="FFFFFF"/>
          <w:lang w:eastAsia="zh-CN"/>
        </w:rPr>
        <w:t>一次性</w:t>
      </w:r>
      <w:r>
        <w:rPr>
          <w:rFonts w:hint="eastAsia" w:ascii="仿宋_GB2312" w:hAnsi="仿宋_GB2312" w:eastAsia="仿宋_GB2312" w:cs="仿宋_GB2312"/>
          <w:i w:val="0"/>
          <w:iCs w:val="0"/>
          <w:caps w:val="0"/>
          <w:color w:val="auto"/>
          <w:spacing w:val="0"/>
          <w:sz w:val="32"/>
          <w:szCs w:val="32"/>
          <w:highlight w:val="none"/>
          <w:shd w:val="clear" w:fill="FFFFFF"/>
        </w:rPr>
        <w:t>最高</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rPr>
        <w:t>0万元、</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6</w:t>
      </w:r>
      <w:r>
        <w:rPr>
          <w:rFonts w:hint="eastAsia" w:ascii="仿宋_GB2312" w:hAnsi="仿宋_GB2312" w:eastAsia="仿宋_GB2312" w:cs="仿宋_GB2312"/>
          <w:i w:val="0"/>
          <w:iCs w:val="0"/>
          <w:caps w:val="0"/>
          <w:color w:val="auto"/>
          <w:spacing w:val="0"/>
          <w:sz w:val="32"/>
          <w:szCs w:val="32"/>
          <w:highlight w:val="none"/>
          <w:shd w:val="clear" w:fill="FFFFFF"/>
        </w:rPr>
        <w:t>万元奖励。</w:t>
      </w:r>
      <w:r>
        <w:rPr>
          <w:rFonts w:hint="eastAsia" w:ascii="楷体" w:hAnsi="楷体" w:eastAsia="楷体" w:cs="楷体"/>
          <w:color w:val="auto"/>
          <w:sz w:val="32"/>
          <w:szCs w:val="32"/>
          <w:highlight w:val="none"/>
          <w:u w:val="none"/>
          <w:lang w:eastAsia="zh-CN"/>
        </w:rPr>
        <w:t>（牵头单位：区经济促进局）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kern w:val="0"/>
          <w:sz w:val="32"/>
          <w:szCs w:val="32"/>
          <w:highlight w:val="none"/>
        </w:rPr>
      </w:pPr>
      <w:r>
        <w:rPr>
          <w:rFonts w:hint="eastAsia" w:ascii="仿宋_GB2312" w:hAnsi="仿宋_GB2312" w:eastAsia="仿宋_GB2312" w:cs="仿宋_GB2312"/>
          <w:b/>
          <w:bCs/>
          <w:kern w:val="0"/>
          <w:sz w:val="32"/>
          <w:szCs w:val="32"/>
          <w:highlight w:val="none"/>
        </w:rPr>
        <w:t>申报资料</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color w:val="auto"/>
          <w:kern w:val="0"/>
          <w:sz w:val="32"/>
          <w:szCs w:val="32"/>
          <w:highlight w:val="none"/>
          <w:shd w:val="clear" w:color="auto" w:fill="FFFFFF"/>
          <w:lang w:val="en-US" w:eastAsia="zh-CN" w:bidi="ar"/>
        </w:rPr>
      </w:pPr>
      <w:r>
        <w:rPr>
          <w:rFonts w:hint="eastAsia" w:ascii="仿宋_GB2312" w:hAnsi="仿宋_GB2312" w:eastAsia="仿宋_GB2312" w:cs="仿宋_GB2312"/>
          <w:color w:val="auto"/>
          <w:kern w:val="0"/>
          <w:sz w:val="32"/>
          <w:szCs w:val="32"/>
          <w:highlight w:val="none"/>
          <w:shd w:val="clear" w:color="auto" w:fill="FFFFFF"/>
          <w:lang w:val="en-US" w:eastAsia="zh-CN" w:bidi="ar"/>
        </w:rPr>
        <w:t>（2）</w:t>
      </w:r>
      <w:r>
        <w:rPr>
          <w:rFonts w:hint="eastAsia" w:ascii="仿宋_GB2312" w:hAnsi="仿宋_GB2312" w:eastAsia="仿宋_GB2312" w:cs="仿宋_GB2312"/>
          <w:i w:val="0"/>
          <w:iCs w:val="0"/>
          <w:caps w:val="0"/>
          <w:color w:val="auto"/>
          <w:spacing w:val="0"/>
          <w:sz w:val="32"/>
          <w:szCs w:val="32"/>
          <w:highlight w:val="none"/>
          <w:shd w:val="clear" w:fill="FFFFFF"/>
          <w:lang w:eastAsia="zh-CN"/>
        </w:rPr>
        <w:t>省级及以上</w:t>
      </w:r>
      <w:r>
        <w:rPr>
          <w:rFonts w:hint="eastAsia" w:ascii="仿宋_GB2312" w:hAnsi="仿宋_GB2312" w:eastAsia="仿宋_GB2312" w:cs="仿宋_GB2312"/>
          <w:i w:val="0"/>
          <w:iCs w:val="0"/>
          <w:caps w:val="0"/>
          <w:color w:val="auto"/>
          <w:spacing w:val="0"/>
          <w:sz w:val="32"/>
          <w:szCs w:val="32"/>
          <w:highlight w:val="none"/>
          <w:shd w:val="clear" w:fill="FFFFFF"/>
        </w:rPr>
        <w:t>专精特新“小巨人”企业</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或</w:t>
      </w:r>
      <w:r>
        <w:rPr>
          <w:rFonts w:hint="eastAsia" w:ascii="仿宋_GB2312" w:hAnsi="仿宋_GB2312" w:eastAsia="仿宋_GB2312" w:cs="仿宋_GB2312"/>
          <w:i w:val="0"/>
          <w:iCs w:val="0"/>
          <w:caps w:val="0"/>
          <w:color w:val="auto"/>
          <w:spacing w:val="0"/>
          <w:sz w:val="32"/>
          <w:szCs w:val="32"/>
          <w:highlight w:val="none"/>
          <w:shd w:val="clear" w:fill="FFFFFF"/>
          <w:lang w:eastAsia="zh-CN"/>
        </w:rPr>
        <w:t>省级及以上</w:t>
      </w:r>
      <w:r>
        <w:rPr>
          <w:rFonts w:hint="eastAsia" w:ascii="仿宋_GB2312" w:hAnsi="仿宋_GB2312" w:eastAsia="仿宋_GB2312" w:cs="仿宋_GB2312"/>
          <w:i w:val="0"/>
          <w:iCs w:val="0"/>
          <w:caps w:val="0"/>
          <w:color w:val="auto"/>
          <w:spacing w:val="0"/>
          <w:sz w:val="32"/>
          <w:szCs w:val="32"/>
          <w:highlight w:val="none"/>
          <w:shd w:val="clear" w:fill="FFFFFF"/>
        </w:rPr>
        <w:t>专精特新中小企业的</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认定文件</w:t>
      </w:r>
      <w:r>
        <w:rPr>
          <w:rFonts w:hint="eastAsia" w:ascii="仿宋_GB2312" w:hAnsi="仿宋_GB2312" w:eastAsia="仿宋_GB2312" w:cs="仿宋_GB2312"/>
          <w:color w:val="auto"/>
          <w:kern w:val="0"/>
          <w:sz w:val="32"/>
          <w:szCs w:val="32"/>
          <w:highlight w:val="none"/>
          <w:shd w:val="clear" w:color="auto" w:fill="FFFFFF"/>
          <w:lang w:val="en-US" w:eastAsia="zh-CN" w:bidi="ar"/>
        </w:rPr>
        <w:t>；</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（4）企业/个人申报材料真实性承诺书（详见附件5）；</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firstLine="640" w:firstLineChars="200"/>
        <w:textAlignment w:val="center"/>
        <w:rPr>
          <w:rFonts w:hint="eastAsia"/>
          <w:highlight w:val="none"/>
        </w:rPr>
      </w:pPr>
      <w:r>
        <w:rPr>
          <w:rFonts w:hint="eastAsia" w:ascii="仿宋_GB2312" w:hAnsi="仿宋_GB2312" w:eastAsia="仿宋_GB2312" w:cs="仿宋_GB2312"/>
          <w:kern w:val="0"/>
          <w:sz w:val="32"/>
          <w:szCs w:val="32"/>
          <w:highlight w:val="none"/>
          <w:shd w:val="clear" w:color="auto" w:fill="FFFFFF"/>
          <w:lang w:bidi="ar"/>
        </w:rPr>
        <w:t>（</w:t>
      </w:r>
      <w:r>
        <w:rPr>
          <w:rFonts w:hint="eastAsia" w:ascii="仿宋_GB2312" w:hAnsi="仿宋_GB2312" w:eastAsia="仿宋_GB2312" w:cs="仿宋_GB2312"/>
          <w:kern w:val="0"/>
          <w:sz w:val="32"/>
          <w:szCs w:val="32"/>
          <w:highlight w:val="none"/>
          <w:shd w:val="clear" w:color="auto" w:fill="FFFFFF"/>
          <w:lang w:val="en-US" w:eastAsia="zh-CN" w:bidi="ar"/>
        </w:rPr>
        <w:t>5</w:t>
      </w:r>
      <w:r>
        <w:rPr>
          <w:rFonts w:hint="eastAsia" w:ascii="仿宋_GB2312" w:hAnsi="仿宋_GB2312" w:eastAsia="仿宋_GB2312" w:cs="仿宋_GB2312"/>
          <w:kern w:val="0"/>
          <w:sz w:val="32"/>
          <w:szCs w:val="32"/>
          <w:highlight w:val="none"/>
          <w:shd w:val="clear" w:color="auto" w:fill="FFFFFF"/>
          <w:lang w:bidi="ar"/>
        </w:rPr>
        <w:t>）企业认为其他必备的文件或材料</w:t>
      </w:r>
      <w:r>
        <w:rPr>
          <w:rFonts w:hint="eastAsia" w:ascii="仿宋_GB2312" w:hAnsi="仿宋_GB2312" w:eastAsia="仿宋_GB2312" w:cs="仿宋_GB2312"/>
          <w:kern w:val="0"/>
          <w:sz w:val="32"/>
          <w:szCs w:val="32"/>
          <w:highlight w:val="none"/>
          <w:shd w:val="clear" w:color="auto" w:fill="FFFFFF"/>
          <w:lang w:eastAsia="zh-CN" w:bidi="ar"/>
        </w:rPr>
        <w:t>。</w:t>
      </w:r>
    </w:p>
    <w:p>
      <w:pPr>
        <w:pStyle w:val="6"/>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Pr>
          <w:rFonts w:hint="eastAsia" w:ascii="仿宋_GB2312" w:hAnsi="微软雅黑" w:eastAsia="仿宋_GB2312" w:cs="宋体"/>
          <w:color w:val="auto"/>
          <w:kern w:val="0"/>
          <w:sz w:val="32"/>
          <w:szCs w:val="32"/>
          <w:highlight w:val="none"/>
        </w:rPr>
      </w:pPr>
      <w:r>
        <w:rPr>
          <w:rFonts w:hint="eastAsia" w:ascii="楷体_GB2312" w:hAnsi="楷体_GB2312" w:eastAsia="楷体_GB2312" w:cs="楷体_GB2312"/>
          <w:color w:val="auto"/>
          <w:kern w:val="0"/>
          <w:sz w:val="32"/>
          <w:szCs w:val="32"/>
          <w:highlight w:val="none"/>
          <w:shd w:val="clear" w:color="auto" w:fill="FFFFFF"/>
          <w:lang w:eastAsia="zh-CN" w:bidi="ar"/>
        </w:rPr>
        <w:t>（十六）</w:t>
      </w:r>
      <w:r>
        <w:rPr>
          <w:rFonts w:hint="eastAsia" w:ascii="楷体_GB2312" w:hAnsi="楷体_GB2312" w:eastAsia="楷体_GB2312" w:cs="楷体_GB2312"/>
          <w:color w:val="auto"/>
          <w:kern w:val="0"/>
          <w:sz w:val="32"/>
          <w:szCs w:val="32"/>
          <w:highlight w:val="none"/>
          <w:shd w:val="clear" w:color="auto" w:fill="FFFFFF"/>
          <w:lang w:bidi="ar"/>
        </w:rPr>
        <w:t>高企认定扶持。</w:t>
      </w:r>
      <w:r>
        <w:rPr>
          <w:rFonts w:hint="eastAsia" w:ascii="仿宋_GB2312" w:hAnsi="微软雅黑" w:eastAsia="仿宋_GB2312" w:cs="宋体"/>
          <w:color w:val="auto"/>
          <w:kern w:val="0"/>
          <w:sz w:val="32"/>
          <w:szCs w:val="32"/>
          <w:highlight w:val="none"/>
        </w:rPr>
        <w:t>对首次和再次认定的高新技术企业（含广东省技术先进性服务企业）分别给予一次性支持30万元、15万元。</w:t>
      </w:r>
      <w:r>
        <w:rPr>
          <w:rFonts w:hint="eastAsia" w:ascii="楷体" w:hAnsi="楷体" w:eastAsia="楷体" w:cs="楷体"/>
          <w:color w:val="auto"/>
          <w:sz w:val="32"/>
          <w:szCs w:val="32"/>
          <w:highlight w:val="none"/>
          <w:u w:val="none"/>
          <w:lang w:eastAsia="zh-CN"/>
        </w:rPr>
        <w:t>（牵头单位：区经济促进局）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3" w:firstLineChars="200"/>
        <w:textAlignment w:val="center"/>
        <w:rPr>
          <w:rFonts w:hint="eastAsia" w:ascii="仿宋_GB2312" w:hAnsi="仿宋_GB2312" w:eastAsia="仿宋_GB2312" w:cs="仿宋_GB2312"/>
          <w:b/>
          <w:bCs/>
          <w:kern w:val="0"/>
          <w:sz w:val="32"/>
          <w:szCs w:val="32"/>
          <w:highlight w:val="none"/>
        </w:rPr>
      </w:pPr>
      <w:r>
        <w:rPr>
          <w:rFonts w:hint="eastAsia" w:ascii="仿宋_GB2312" w:hAnsi="仿宋_GB2312" w:eastAsia="仿宋_GB2312" w:cs="仿宋_GB2312"/>
          <w:b/>
          <w:bCs/>
          <w:kern w:val="0"/>
          <w:sz w:val="32"/>
          <w:szCs w:val="32"/>
          <w:highlight w:val="none"/>
        </w:rPr>
        <w:t>申报资料</w:t>
      </w:r>
    </w:p>
    <w:p>
      <w:pPr>
        <w:pStyle w:val="9"/>
        <w:keepNext w:val="0"/>
        <w:keepLines w:val="0"/>
        <w:pageBreakBefore w:val="0"/>
        <w:widowControl w:val="0"/>
        <w:numPr>
          <w:ilvl w:val="0"/>
          <w:numId w:val="1"/>
        </w:numPr>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专项资金项目申请表（详见附件2）；</w:t>
      </w:r>
    </w:p>
    <w:p>
      <w:pPr>
        <w:pStyle w:val="9"/>
        <w:keepNext w:val="0"/>
        <w:keepLines w:val="0"/>
        <w:pageBreakBefore w:val="0"/>
        <w:widowControl w:val="0"/>
        <w:numPr>
          <w:ilvl w:val="0"/>
          <w:numId w:val="1"/>
        </w:numPr>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高新技术企业认定文件；</w:t>
      </w:r>
    </w:p>
    <w:p>
      <w:pPr>
        <w:pStyle w:val="9"/>
        <w:keepNext w:val="0"/>
        <w:keepLines w:val="0"/>
        <w:pageBreakBefore w:val="0"/>
        <w:widowControl w:val="0"/>
        <w:numPr>
          <w:ilvl w:val="0"/>
          <w:numId w:val="1"/>
        </w:numPr>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（3）企业/个人申报材料真实性承诺书（详见附件5）；</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firstLine="640" w:firstLineChars="200"/>
        <w:textAlignment w:val="center"/>
        <w:rPr>
          <w:rFonts w:hint="eastAsia"/>
          <w:highlight w:val="none"/>
        </w:rPr>
      </w:pPr>
      <w:r>
        <w:rPr>
          <w:rFonts w:hint="eastAsia" w:ascii="仿宋_GB2312" w:hAnsi="仿宋_GB2312" w:eastAsia="仿宋_GB2312" w:cs="仿宋_GB2312"/>
          <w:kern w:val="0"/>
          <w:sz w:val="32"/>
          <w:szCs w:val="32"/>
          <w:highlight w:val="none"/>
          <w:shd w:val="clear" w:color="auto" w:fill="FFFFFF"/>
          <w:lang w:bidi="ar"/>
        </w:rPr>
        <w:t>（</w:t>
      </w:r>
      <w:r>
        <w:rPr>
          <w:rFonts w:hint="eastAsia" w:ascii="仿宋_GB2312" w:hAnsi="仿宋_GB2312" w:eastAsia="仿宋_GB2312" w:cs="仿宋_GB2312"/>
          <w:kern w:val="0"/>
          <w:sz w:val="32"/>
          <w:szCs w:val="32"/>
          <w:highlight w:val="none"/>
          <w:shd w:val="clear" w:color="auto" w:fill="FFFFFF"/>
          <w:lang w:val="en-US" w:eastAsia="zh-CN" w:bidi="ar"/>
        </w:rPr>
        <w:t>4</w:t>
      </w:r>
      <w:r>
        <w:rPr>
          <w:rFonts w:hint="eastAsia" w:ascii="仿宋_GB2312" w:hAnsi="仿宋_GB2312" w:eastAsia="仿宋_GB2312" w:cs="仿宋_GB2312"/>
          <w:kern w:val="0"/>
          <w:sz w:val="32"/>
          <w:szCs w:val="32"/>
          <w:highlight w:val="none"/>
          <w:shd w:val="clear" w:color="auto" w:fill="FFFFFF"/>
          <w:lang w:bidi="ar"/>
        </w:rPr>
        <w:t>）企业认为其他必备的文件或材料</w:t>
      </w:r>
      <w:r>
        <w:rPr>
          <w:rFonts w:hint="eastAsia" w:ascii="仿宋_GB2312" w:hAnsi="仿宋_GB2312" w:eastAsia="仿宋_GB2312" w:cs="仿宋_GB2312"/>
          <w:kern w:val="0"/>
          <w:sz w:val="32"/>
          <w:szCs w:val="32"/>
          <w:highlight w:val="none"/>
          <w:shd w:val="clear" w:color="auto" w:fill="FFFFFF"/>
          <w:lang w:eastAsia="zh-CN" w:bidi="ar"/>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600" w:lineRule="exact"/>
        <w:ind w:leftChars="0" w:right="0" w:rightChars="0"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kern w:val="0"/>
          <w:sz w:val="32"/>
          <w:szCs w:val="32"/>
          <w:highlight w:val="none"/>
          <w:shd w:val="clear" w:color="auto" w:fill="FFFFFF"/>
          <w:lang w:eastAsia="zh-CN" w:bidi="ar"/>
        </w:rPr>
        <w:t>（十七）</w:t>
      </w:r>
      <w:r>
        <w:rPr>
          <w:rFonts w:hint="eastAsia" w:ascii="楷体_GB2312" w:hAnsi="楷体_GB2312" w:eastAsia="楷体_GB2312" w:cs="楷体_GB2312"/>
          <w:color w:val="auto"/>
          <w:kern w:val="0"/>
          <w:sz w:val="32"/>
          <w:szCs w:val="32"/>
          <w:highlight w:val="none"/>
          <w:shd w:val="clear" w:color="auto" w:fill="FFFFFF"/>
          <w:lang w:bidi="ar"/>
        </w:rPr>
        <w:t>孵化器、众创空间认定扶持。</w:t>
      </w:r>
      <w:r>
        <w:rPr>
          <w:rFonts w:hint="eastAsia" w:ascii="仿宋_GB2312" w:hAnsi="仿宋_GB2312" w:eastAsia="仿宋_GB2312" w:cs="仿宋_GB2312"/>
          <w:color w:val="auto"/>
          <w:sz w:val="32"/>
          <w:szCs w:val="32"/>
          <w:highlight w:val="none"/>
        </w:rPr>
        <w:t>对新认定的国家级、省级科技孵化器</w:t>
      </w:r>
      <w:r>
        <w:rPr>
          <w:rFonts w:hint="eastAsia" w:ascii="仿宋_GB2312" w:hAnsi="仿宋_GB2312" w:eastAsia="仿宋_GB2312" w:cs="仿宋_GB2312"/>
          <w:color w:val="auto"/>
          <w:sz w:val="32"/>
          <w:szCs w:val="32"/>
          <w:highlight w:val="none"/>
          <w:lang w:eastAsia="zh-CN"/>
        </w:rPr>
        <w:t>或</w:t>
      </w:r>
      <w:r>
        <w:rPr>
          <w:rFonts w:hint="eastAsia" w:ascii="仿宋_GB2312" w:hAnsi="仿宋_GB2312" w:eastAsia="仿宋_GB2312" w:cs="仿宋_GB2312"/>
          <w:color w:val="auto"/>
          <w:sz w:val="32"/>
          <w:szCs w:val="32"/>
          <w:highlight w:val="none"/>
        </w:rPr>
        <w:t>众创空间，分别一次性给予</w:t>
      </w:r>
      <w:r>
        <w:rPr>
          <w:rFonts w:hint="eastAsia" w:ascii="仿宋_GB2312" w:hAnsi="仿宋_GB2312" w:eastAsia="仿宋_GB2312" w:cs="仿宋_GB2312"/>
          <w:color w:val="auto"/>
          <w:sz w:val="32"/>
          <w:szCs w:val="32"/>
          <w:highlight w:val="none"/>
          <w:lang w:val="en-US" w:eastAsia="zh-CN"/>
        </w:rPr>
        <w:t>20万元、10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扶</w:t>
      </w:r>
      <w:r>
        <w:rPr>
          <w:rFonts w:hint="eastAsia" w:ascii="仿宋_GB2312" w:hAnsi="仿宋_GB2312" w:eastAsia="仿宋_GB2312" w:cs="仿宋_GB2312"/>
          <w:color w:val="auto"/>
          <w:sz w:val="32"/>
          <w:szCs w:val="32"/>
          <w:highlight w:val="none"/>
        </w:rPr>
        <w:t>持。</w:t>
      </w:r>
      <w:r>
        <w:rPr>
          <w:rFonts w:hint="eastAsia" w:ascii="楷体_GB2312" w:hAnsi="楷体_GB2312" w:eastAsia="楷体_GB2312" w:cs="楷体_GB2312"/>
          <w:color w:val="auto"/>
          <w:sz w:val="32"/>
          <w:szCs w:val="32"/>
          <w:highlight w:val="none"/>
        </w:rPr>
        <w:t>（牵头单位：区经济促进局）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kern w:val="0"/>
          <w:sz w:val="32"/>
          <w:szCs w:val="32"/>
          <w:highlight w:val="none"/>
        </w:rPr>
      </w:pPr>
      <w:r>
        <w:rPr>
          <w:rFonts w:hint="eastAsia" w:ascii="仿宋_GB2312" w:hAnsi="仿宋_GB2312" w:eastAsia="仿宋_GB2312" w:cs="仿宋_GB2312"/>
          <w:b/>
          <w:bCs/>
          <w:kern w:val="0"/>
          <w:sz w:val="32"/>
          <w:szCs w:val="32"/>
          <w:highlight w:val="none"/>
        </w:rPr>
        <w:t>申报资料</w:t>
      </w:r>
    </w:p>
    <w:p>
      <w:pPr>
        <w:pStyle w:val="9"/>
        <w:keepNext w:val="0"/>
        <w:keepLines w:val="0"/>
        <w:pageBreakBefore w:val="0"/>
        <w:numPr>
          <w:ilvl w:val="-1"/>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numPr>
          <w:ilvl w:val="-1"/>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（2）国家、省、市下发的相关认定文件；</w:t>
      </w:r>
    </w:p>
    <w:p>
      <w:pPr>
        <w:pStyle w:val="9"/>
        <w:keepNext w:val="0"/>
        <w:keepLines w:val="0"/>
        <w:pageBreakBefore w:val="0"/>
        <w:numPr>
          <w:ilvl w:val="-1"/>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eastAsia="zh-CN" w:bidi="ar"/>
        </w:rPr>
        <w:t>（</w:t>
      </w:r>
      <w:r>
        <w:rPr>
          <w:rFonts w:hint="eastAsia" w:ascii="仿宋_GB2312" w:hAnsi="仿宋_GB2312" w:eastAsia="仿宋_GB2312" w:cs="仿宋_GB2312"/>
          <w:kern w:val="0"/>
          <w:sz w:val="32"/>
          <w:szCs w:val="32"/>
          <w:highlight w:val="none"/>
          <w:shd w:val="clear" w:color="auto" w:fill="FFFFFF"/>
          <w:lang w:val="en-US" w:eastAsia="zh-CN" w:bidi="ar"/>
        </w:rPr>
        <w:t>3</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（4）企业/个人申报材料真实性承诺书（详见附件5）；</w:t>
      </w:r>
    </w:p>
    <w:p>
      <w:pPr>
        <w:keepNext w:val="0"/>
        <w:keepLines w:val="0"/>
        <w:pageBreakBefore w:val="0"/>
        <w:kinsoku/>
        <w:wordWrap/>
        <w:overflowPunct/>
        <w:topLinePunct w:val="0"/>
        <w:autoSpaceDE/>
        <w:autoSpaceDN/>
        <w:bidi w:val="0"/>
        <w:adjustRightInd/>
        <w:snapToGrid/>
        <w:spacing w:beforeLines="0" w:afterLines="0" w:line="600" w:lineRule="exact"/>
        <w:ind w:left="0" w:firstLine="640" w:firstLineChars="200"/>
        <w:textAlignment w:val="center"/>
        <w:rPr>
          <w:rFonts w:hint="eastAsia"/>
          <w:highlight w:val="none"/>
        </w:rPr>
      </w:pPr>
      <w:r>
        <w:rPr>
          <w:rFonts w:hint="eastAsia" w:ascii="仿宋_GB2312" w:hAnsi="仿宋_GB2312" w:eastAsia="仿宋_GB2312" w:cs="仿宋_GB2312"/>
          <w:kern w:val="0"/>
          <w:sz w:val="32"/>
          <w:szCs w:val="32"/>
          <w:highlight w:val="none"/>
          <w:shd w:val="clear" w:color="auto" w:fill="FFFFFF"/>
          <w:lang w:bidi="ar"/>
        </w:rPr>
        <w:t>（</w:t>
      </w:r>
      <w:r>
        <w:rPr>
          <w:rFonts w:hint="eastAsia" w:ascii="仿宋_GB2312" w:hAnsi="仿宋_GB2312" w:eastAsia="仿宋_GB2312" w:cs="仿宋_GB2312"/>
          <w:kern w:val="0"/>
          <w:sz w:val="32"/>
          <w:szCs w:val="32"/>
          <w:highlight w:val="none"/>
          <w:shd w:val="clear" w:color="auto" w:fill="FFFFFF"/>
          <w:lang w:val="en-US" w:eastAsia="zh-CN" w:bidi="ar"/>
        </w:rPr>
        <w:t>5</w:t>
      </w:r>
      <w:r>
        <w:rPr>
          <w:rFonts w:hint="eastAsia" w:ascii="仿宋_GB2312" w:hAnsi="仿宋_GB2312" w:eastAsia="仿宋_GB2312" w:cs="仿宋_GB2312"/>
          <w:kern w:val="0"/>
          <w:sz w:val="32"/>
          <w:szCs w:val="32"/>
          <w:highlight w:val="none"/>
          <w:shd w:val="clear" w:color="auto" w:fill="FFFFFF"/>
          <w:lang w:bidi="ar"/>
        </w:rPr>
        <w:t>）企业认为其他必备的文件或材料</w:t>
      </w:r>
      <w:r>
        <w:rPr>
          <w:rFonts w:hint="eastAsia" w:ascii="仿宋_GB2312" w:hAnsi="仿宋_GB2312" w:eastAsia="仿宋_GB2312" w:cs="仿宋_GB2312"/>
          <w:kern w:val="0"/>
          <w:sz w:val="32"/>
          <w:szCs w:val="32"/>
          <w:highlight w:val="none"/>
          <w:shd w:val="clear" w:color="auto" w:fill="FFFFFF"/>
          <w:lang w:eastAsia="zh-CN" w:bidi="ar"/>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600" w:lineRule="exact"/>
        <w:ind w:leftChars="0" w:right="0" w:rightChars="0" w:firstLine="640" w:firstLineChars="200"/>
        <w:textAlignment w:val="auto"/>
        <w:rPr>
          <w:rFonts w:hint="eastAsia"/>
          <w:highlight w:val="none"/>
        </w:rPr>
      </w:pPr>
      <w:r>
        <w:rPr>
          <w:rFonts w:hint="eastAsia" w:ascii="楷体_GB2312" w:hAnsi="楷体_GB2312" w:eastAsia="楷体_GB2312" w:cs="楷体_GB2312"/>
          <w:color w:val="auto"/>
          <w:kern w:val="0"/>
          <w:sz w:val="32"/>
          <w:szCs w:val="32"/>
          <w:highlight w:val="none"/>
          <w:shd w:val="clear" w:color="auto" w:fill="FFFFFF"/>
          <w:lang w:eastAsia="zh-CN" w:bidi="ar"/>
        </w:rPr>
        <w:t>（十八）</w:t>
      </w:r>
      <w:r>
        <w:rPr>
          <w:rFonts w:hint="eastAsia" w:ascii="楷体_GB2312" w:hAnsi="楷体_GB2312" w:eastAsia="楷体_GB2312" w:cs="楷体_GB2312"/>
          <w:color w:val="auto"/>
          <w:kern w:val="0"/>
          <w:sz w:val="32"/>
          <w:szCs w:val="32"/>
          <w:highlight w:val="none"/>
          <w:shd w:val="clear" w:color="auto" w:fill="FFFFFF"/>
          <w:lang w:bidi="ar"/>
        </w:rPr>
        <w:t>评价入库扶持。</w:t>
      </w:r>
      <w:r>
        <w:rPr>
          <w:rFonts w:hint="eastAsia" w:ascii="仿宋_GB2312" w:hAnsi="楷体" w:eastAsia="仿宋_GB2312" w:cs="楷体"/>
          <w:color w:val="auto"/>
          <w:sz w:val="32"/>
          <w:szCs w:val="32"/>
          <w:highlight w:val="none"/>
        </w:rPr>
        <w:t>对通过科技型中小企业评价入库的企业，首次入库补助3000元。已认定为高新技术企业的不再享受本条。</w:t>
      </w:r>
      <w:r>
        <w:rPr>
          <w:rFonts w:hint="eastAsia" w:ascii="楷体_GB2312" w:hAnsi="楷体_GB2312" w:eastAsia="楷体_GB2312" w:cs="楷体_GB2312"/>
          <w:color w:val="auto"/>
          <w:sz w:val="32"/>
          <w:szCs w:val="32"/>
          <w:highlight w:val="none"/>
        </w:rPr>
        <w:t>（牵头单位：区经济促进局）</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3" w:firstLineChars="200"/>
        <w:textAlignment w:val="center"/>
        <w:rPr>
          <w:rFonts w:hint="eastAsia" w:ascii="仿宋_GB2312" w:hAnsi="仿宋_GB2312" w:eastAsia="仿宋_GB2312" w:cs="仿宋_GB2312"/>
          <w:b/>
          <w:bCs/>
          <w:kern w:val="0"/>
          <w:sz w:val="32"/>
          <w:szCs w:val="32"/>
          <w:highlight w:val="none"/>
        </w:rPr>
      </w:pPr>
      <w:r>
        <w:rPr>
          <w:rFonts w:hint="eastAsia" w:ascii="仿宋_GB2312" w:hAnsi="仿宋_GB2312" w:eastAsia="仿宋_GB2312" w:cs="仿宋_GB2312"/>
          <w:b/>
          <w:bCs/>
          <w:kern w:val="0"/>
          <w:sz w:val="32"/>
          <w:szCs w:val="32"/>
          <w:highlight w:val="none"/>
        </w:rPr>
        <w:t>申报资料</w:t>
      </w:r>
    </w:p>
    <w:p>
      <w:pPr>
        <w:pStyle w:val="9"/>
        <w:keepNext w:val="0"/>
        <w:keepLines w:val="0"/>
        <w:pageBreakBefore w:val="0"/>
        <w:numPr>
          <w:ilvl w:val="-1"/>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widowControl w:val="0"/>
        <w:numPr>
          <w:ilvl w:val="-1"/>
          <w:numId w:val="0"/>
        </w:numPr>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eastAsia="zh-CN" w:bidi="ar"/>
        </w:rPr>
        <w:t>（</w:t>
      </w:r>
      <w:r>
        <w:rPr>
          <w:rFonts w:hint="eastAsia" w:ascii="仿宋_GB2312" w:hAnsi="仿宋_GB2312" w:eastAsia="仿宋_GB2312" w:cs="仿宋_GB2312"/>
          <w:kern w:val="0"/>
          <w:sz w:val="32"/>
          <w:szCs w:val="32"/>
          <w:highlight w:val="none"/>
          <w:shd w:val="clear" w:color="auto" w:fill="FFFFFF"/>
          <w:lang w:val="en-US" w:eastAsia="zh-CN" w:bidi="ar"/>
        </w:rPr>
        <w:t>2</w:t>
      </w:r>
      <w:r>
        <w:rPr>
          <w:rFonts w:hint="eastAsia" w:ascii="仿宋_GB2312" w:hAnsi="仿宋_GB2312" w:eastAsia="仿宋_GB2312" w:cs="仿宋_GB2312"/>
          <w:kern w:val="0"/>
          <w:sz w:val="32"/>
          <w:szCs w:val="32"/>
          <w:highlight w:val="none"/>
          <w:shd w:val="clear" w:color="auto" w:fill="FFFFFF"/>
          <w:lang w:eastAsia="zh-CN" w:bidi="ar"/>
        </w:rPr>
        <w:t>）科技型中小企业评价系统的入库登记编号及有效期截图</w:t>
      </w:r>
      <w:r>
        <w:rPr>
          <w:rFonts w:hint="eastAsia" w:ascii="仿宋_GB2312" w:hAnsi="仿宋_GB2312" w:eastAsia="仿宋_GB2312" w:cs="仿宋_GB2312"/>
          <w:kern w:val="0"/>
          <w:sz w:val="32"/>
          <w:szCs w:val="32"/>
          <w:highlight w:val="none"/>
          <w:shd w:val="clear" w:color="auto" w:fill="FFFFFF"/>
          <w:lang w:val="en-US" w:eastAsia="zh-CN" w:bidi="ar"/>
        </w:rPr>
        <w:t>；</w:t>
      </w:r>
    </w:p>
    <w:p>
      <w:pPr>
        <w:pStyle w:val="9"/>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（3）企业/个人申报材料真实性承诺书（详见附件5）；</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bidi="ar"/>
        </w:rPr>
      </w:pPr>
      <w:r>
        <w:rPr>
          <w:rFonts w:hint="eastAsia" w:ascii="仿宋_GB2312" w:hAnsi="仿宋_GB2312" w:eastAsia="仿宋_GB2312" w:cs="仿宋_GB2312"/>
          <w:kern w:val="0"/>
          <w:sz w:val="32"/>
          <w:szCs w:val="32"/>
          <w:highlight w:val="none"/>
          <w:shd w:val="clear" w:color="auto" w:fill="FFFFFF"/>
          <w:lang w:bidi="ar"/>
        </w:rPr>
        <w:t>（</w:t>
      </w:r>
      <w:r>
        <w:rPr>
          <w:rFonts w:hint="eastAsia" w:ascii="仿宋_GB2312" w:hAnsi="仿宋_GB2312" w:eastAsia="仿宋_GB2312" w:cs="仿宋_GB2312"/>
          <w:kern w:val="0"/>
          <w:sz w:val="32"/>
          <w:szCs w:val="32"/>
          <w:highlight w:val="none"/>
          <w:shd w:val="clear" w:color="auto" w:fill="FFFFFF"/>
          <w:lang w:val="en-US" w:eastAsia="zh-CN" w:bidi="ar"/>
        </w:rPr>
        <w:t>4</w:t>
      </w:r>
      <w:r>
        <w:rPr>
          <w:rFonts w:hint="eastAsia" w:ascii="仿宋_GB2312" w:hAnsi="仿宋_GB2312" w:eastAsia="仿宋_GB2312" w:cs="仿宋_GB2312"/>
          <w:kern w:val="0"/>
          <w:sz w:val="32"/>
          <w:szCs w:val="32"/>
          <w:highlight w:val="none"/>
          <w:shd w:val="clear" w:color="auto" w:fill="FFFFFF"/>
          <w:lang w:bidi="ar"/>
        </w:rPr>
        <w:t>）</w:t>
      </w:r>
      <w:r>
        <w:rPr>
          <w:rFonts w:hint="eastAsia" w:ascii="仿宋_GB2312" w:hAnsi="仿宋_GB2312" w:eastAsia="仿宋_GB2312" w:cs="仿宋_GB2312"/>
          <w:kern w:val="0"/>
          <w:sz w:val="32"/>
          <w:szCs w:val="32"/>
          <w:highlight w:val="none"/>
          <w:shd w:val="clear" w:color="auto" w:fill="FFFFFF"/>
          <w:lang w:eastAsia="zh-CN" w:bidi="ar"/>
        </w:rPr>
        <w:t>企业</w:t>
      </w:r>
      <w:r>
        <w:rPr>
          <w:rFonts w:hint="eastAsia" w:ascii="仿宋_GB2312" w:hAnsi="仿宋_GB2312" w:eastAsia="仿宋_GB2312" w:cs="仿宋_GB2312"/>
          <w:kern w:val="0"/>
          <w:sz w:val="32"/>
          <w:szCs w:val="32"/>
          <w:highlight w:val="none"/>
          <w:shd w:val="clear" w:color="auto" w:fill="FFFFFF"/>
          <w:lang w:val="en-US" w:eastAsia="zh-CN" w:bidi="ar"/>
        </w:rPr>
        <w:t>工商营业执照及银行开户许可证（或基本存款账户信息文件）；</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textAlignment w:val="center"/>
        <w:rPr>
          <w:rFonts w:hint="eastAsia"/>
          <w:highlight w:val="none"/>
          <w:lang w:eastAsia="zh-CN"/>
        </w:rPr>
      </w:pPr>
      <w:r>
        <w:rPr>
          <w:rFonts w:hint="eastAsia" w:ascii="仿宋_GB2312" w:hAnsi="仿宋_GB2312" w:eastAsia="仿宋_GB2312" w:cs="仿宋_GB2312"/>
          <w:kern w:val="0"/>
          <w:sz w:val="32"/>
          <w:szCs w:val="32"/>
          <w:highlight w:val="none"/>
          <w:shd w:val="clear" w:color="auto" w:fill="FFFFFF"/>
          <w:lang w:eastAsia="zh-CN" w:bidi="ar"/>
        </w:rPr>
        <w:t>（</w:t>
      </w:r>
      <w:r>
        <w:rPr>
          <w:rFonts w:hint="eastAsia" w:ascii="仿宋_GB2312" w:hAnsi="仿宋_GB2312" w:eastAsia="仿宋_GB2312" w:cs="仿宋_GB2312"/>
          <w:kern w:val="0"/>
          <w:sz w:val="32"/>
          <w:szCs w:val="32"/>
          <w:highlight w:val="none"/>
          <w:shd w:val="clear" w:color="auto" w:fill="FFFFFF"/>
          <w:lang w:val="en-US" w:eastAsia="zh-CN" w:bidi="ar"/>
        </w:rPr>
        <w:t>5）</w:t>
      </w:r>
      <w:r>
        <w:rPr>
          <w:rFonts w:hint="eastAsia" w:ascii="仿宋_GB2312" w:hAnsi="仿宋_GB2312" w:eastAsia="仿宋_GB2312" w:cs="仿宋_GB2312"/>
          <w:kern w:val="0"/>
          <w:sz w:val="32"/>
          <w:szCs w:val="32"/>
          <w:highlight w:val="none"/>
          <w:shd w:val="clear" w:color="auto" w:fill="FFFFFF"/>
          <w:lang w:bidi="ar"/>
        </w:rPr>
        <w:t>其他必备的文件或材料</w:t>
      </w:r>
      <w:r>
        <w:rPr>
          <w:rFonts w:hint="eastAsia" w:ascii="仿宋_GB2312" w:hAnsi="仿宋_GB2312" w:eastAsia="仿宋_GB2312" w:cs="仿宋_GB2312"/>
          <w:kern w:val="0"/>
          <w:sz w:val="32"/>
          <w:szCs w:val="32"/>
          <w:highlight w:val="none"/>
          <w:shd w:val="clear" w:color="auto" w:fill="FFFFFF"/>
          <w:lang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8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（十九）人才扶持。</w:t>
      </w:r>
      <w:r>
        <w:rPr>
          <w:rFonts w:hint="eastAsia" w:ascii="仿宋_GB2312" w:hAnsi="仿宋_GB2312" w:eastAsia="仿宋_GB2312" w:cs="仿宋_GB2312"/>
          <w:color w:val="auto"/>
          <w:sz w:val="32"/>
          <w:szCs w:val="32"/>
          <w:highlight w:val="none"/>
          <w:lang w:eastAsia="zh-CN"/>
        </w:rPr>
        <w:t>对符合条件的人才，江东新区给予相应的人才扶持奖励</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补贴，奖励</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补贴标准按照《河源市高层次人才计划》（河委办发</w:t>
      </w:r>
      <w:r>
        <w:rPr>
          <w:rFonts w:hint="eastAsia" w:ascii="仿宋_GB2312" w:hAnsi="仿宋_GB2312" w:eastAsia="仿宋_GB2312" w:cs="仿宋_GB2312"/>
          <w:i w:val="0"/>
          <w:iCs w:val="0"/>
          <w:caps w:val="0"/>
          <w:color w:val="auto"/>
          <w:spacing w:val="0"/>
          <w:sz w:val="32"/>
          <w:szCs w:val="32"/>
          <w:highlight w:val="none"/>
          <w:lang w:eastAsia="zh-CN"/>
        </w:rPr>
        <w:t>〔2023〕</w:t>
      </w:r>
      <w:r>
        <w:rPr>
          <w:rFonts w:hint="eastAsia" w:ascii="仿宋_GB2312" w:hAnsi="仿宋_GB2312" w:eastAsia="仿宋_GB2312" w:cs="仿宋_GB2312"/>
          <w:i w:val="0"/>
          <w:iCs w:val="0"/>
          <w:caps w:val="0"/>
          <w:color w:val="auto"/>
          <w:spacing w:val="0"/>
          <w:sz w:val="32"/>
          <w:szCs w:val="32"/>
          <w:highlight w:val="none"/>
          <w:lang w:val="en-US" w:eastAsia="zh-CN"/>
        </w:rPr>
        <w:t>1号）</w:t>
      </w:r>
      <w:r>
        <w:rPr>
          <w:rFonts w:hint="eastAsia" w:ascii="仿宋_GB2312" w:hAnsi="仿宋_GB2312" w:eastAsia="仿宋_GB2312" w:cs="仿宋_GB2312"/>
          <w:color w:val="auto"/>
          <w:sz w:val="32"/>
          <w:szCs w:val="32"/>
          <w:highlight w:val="none"/>
          <w:lang w:eastAsia="zh-CN"/>
        </w:rPr>
        <w:t>规定执行。</w:t>
      </w:r>
      <w:r>
        <w:rPr>
          <w:rFonts w:hint="eastAsia" w:ascii="楷体_GB2312" w:hAnsi="楷体_GB2312" w:eastAsia="楷体_GB2312" w:cs="楷体_GB2312"/>
          <w:color w:val="auto"/>
          <w:sz w:val="32"/>
          <w:szCs w:val="32"/>
          <w:highlight w:val="none"/>
          <w:lang w:eastAsia="zh-CN"/>
        </w:rPr>
        <w:t>（牵头单位：区组织人事和社会保障局）</w:t>
      </w:r>
    </w:p>
    <w:p>
      <w:pPr>
        <w:pStyle w:val="9"/>
        <w:numPr>
          <w:ilvl w:val="0"/>
          <w:numId w:val="0"/>
        </w:numPr>
        <w:snapToGrid/>
        <w:spacing w:beforeLines="0" w:afterLines="0" w:line="600" w:lineRule="exact"/>
        <w:ind w:left="0" w:firstLine="643" w:firstLineChars="200"/>
        <w:textAlignment w:val="center"/>
        <w:rPr>
          <w:rFonts w:hint="eastAsia" w:ascii="仿宋_GB2312" w:hAnsi="仿宋_GB2312" w:eastAsia="仿宋_GB2312" w:cs="仿宋_GB2312"/>
          <w:b/>
          <w:bCs/>
          <w:kern w:val="0"/>
          <w:sz w:val="32"/>
          <w:szCs w:val="32"/>
          <w:highlight w:val="none"/>
          <w:shd w:val="clear" w:color="auto" w:fill="FFFFFF"/>
          <w:lang w:val="en-US" w:eastAsia="zh-CN" w:bidi="ar"/>
        </w:rPr>
      </w:pPr>
      <w:r>
        <w:rPr>
          <w:rFonts w:hint="eastAsia" w:ascii="仿宋_GB2312" w:hAnsi="仿宋_GB2312" w:eastAsia="仿宋_GB2312" w:cs="仿宋_GB2312"/>
          <w:b/>
          <w:bCs/>
          <w:kern w:val="0"/>
          <w:sz w:val="32"/>
          <w:szCs w:val="32"/>
          <w:highlight w:val="none"/>
          <w:shd w:val="clear" w:color="auto" w:fill="FFFFFF"/>
          <w:lang w:val="en-US" w:eastAsia="zh-CN" w:bidi="ar"/>
        </w:rPr>
        <w:t>申报材料：</w:t>
      </w:r>
    </w:p>
    <w:p>
      <w:pPr>
        <w:pStyle w:val="9"/>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（2）申请人劳动合同复印件及参保证明；</w:t>
      </w:r>
    </w:p>
    <w:p>
      <w:pPr>
        <w:pStyle w:val="9"/>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（3）申请人身份证复印件及银行卡复印件（备注开户行网点）；</w:t>
      </w:r>
    </w:p>
    <w:p>
      <w:pPr>
        <w:pStyle w:val="9"/>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（4）申请人毕业证书复印件及学信网查询的教育部学历证书电子注册备案表；</w:t>
      </w:r>
    </w:p>
    <w:p>
      <w:pPr>
        <w:pStyle w:val="9"/>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（5）企业/个人申报材料真实性承诺书(详见附件5)；</w:t>
      </w:r>
    </w:p>
    <w:p>
      <w:pPr>
        <w:snapToGrid/>
        <w:spacing w:beforeLines="0" w:afterLines="0" w:line="600" w:lineRule="exact"/>
        <w:ind w:firstLine="640" w:firstLineChars="200"/>
        <w:textAlignment w:val="center"/>
        <w:rPr>
          <w:rFonts w:hint="eastAsia" w:ascii="仿宋_GB2312" w:hAnsi="仿宋_GB2312" w:eastAsia="仿宋_GB2312" w:cs="仿宋_GB2312"/>
          <w:b/>
          <w:bCs/>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bidi="ar"/>
        </w:rPr>
        <w:t>（</w:t>
      </w:r>
      <w:r>
        <w:rPr>
          <w:rFonts w:hint="eastAsia" w:ascii="仿宋_GB2312" w:hAnsi="仿宋_GB2312" w:eastAsia="仿宋_GB2312" w:cs="仿宋_GB2312"/>
          <w:kern w:val="0"/>
          <w:sz w:val="32"/>
          <w:szCs w:val="32"/>
          <w:highlight w:val="none"/>
          <w:shd w:val="clear" w:color="auto" w:fill="FFFFFF"/>
          <w:lang w:val="en-US" w:eastAsia="zh-CN" w:bidi="ar"/>
        </w:rPr>
        <w:t>6</w:t>
      </w:r>
      <w:r>
        <w:rPr>
          <w:rFonts w:hint="eastAsia" w:ascii="仿宋_GB2312" w:hAnsi="仿宋_GB2312" w:eastAsia="仿宋_GB2312" w:cs="仿宋_GB2312"/>
          <w:kern w:val="0"/>
          <w:sz w:val="32"/>
          <w:szCs w:val="32"/>
          <w:highlight w:val="none"/>
          <w:shd w:val="clear" w:color="auto" w:fill="FFFFFF"/>
          <w:lang w:bidi="ar"/>
        </w:rPr>
        <w:t>）申请人认为其他必备的文件或材料。</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Chars="0"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楷体_GB2312" w:hAnsi="楷体_GB2312" w:eastAsia="楷体_GB2312" w:cs="楷体_GB2312"/>
          <w:color w:val="auto"/>
          <w:sz w:val="32"/>
          <w:szCs w:val="32"/>
          <w:highlight w:val="none"/>
          <w:lang w:eastAsia="zh-CN"/>
        </w:rPr>
        <w:t>（二十）免费服务项目。</w:t>
      </w:r>
      <w:r>
        <w:rPr>
          <w:rFonts w:hint="eastAsia" w:ascii="仿宋_GB2312" w:hAnsi="仿宋_GB2312" w:eastAsia="仿宋_GB2312" w:cs="仿宋_GB2312"/>
          <w:color w:val="auto"/>
          <w:sz w:val="32"/>
          <w:szCs w:val="32"/>
          <w:highlight w:val="none"/>
          <w:lang w:eastAsia="zh-CN"/>
        </w:rPr>
        <w:t>对新引进企业，江东新区将提供以下免费服务项目：</w:t>
      </w:r>
      <w:r>
        <w:rPr>
          <w:rFonts w:hint="eastAsia" w:ascii="仿宋_GB2312" w:hAnsi="仿宋_GB2312" w:eastAsia="仿宋_GB2312" w:cs="仿宋_GB2312"/>
          <w:color w:val="auto"/>
          <w:sz w:val="32"/>
          <w:szCs w:val="32"/>
          <w:highlight w:val="none"/>
          <w:lang w:val="en-US" w:eastAsia="zh-CN"/>
        </w:rPr>
        <w:t>1.免费施工图审查服务；2.免费地形图测量服务；3.免费规划放线测量服务；4.免费防雷装置检测服务；5.免费设计规划方案；6.免费刻制印章服务</w:t>
      </w:r>
      <w:r>
        <w:rPr>
          <w:rFonts w:hint="eastAsia" w:ascii="仿宋_GB2312" w:hAnsi="仿宋_GB2312" w:eastAsia="仿宋_GB2312" w:cs="仿宋_GB2312"/>
          <w:color w:val="auto"/>
          <w:sz w:val="32"/>
          <w:szCs w:val="32"/>
          <w:highlight w:val="none"/>
          <w:u w:val="none"/>
          <w:lang w:val="en-US" w:eastAsia="zh-CN"/>
        </w:rPr>
        <w:t>。</w:t>
      </w:r>
      <w:r>
        <w:rPr>
          <w:rFonts w:hint="eastAsia" w:ascii="楷体_GB2312" w:hAnsi="楷体_GB2312" w:eastAsia="楷体_GB2312" w:cs="楷体_GB2312"/>
          <w:color w:val="auto"/>
          <w:sz w:val="32"/>
          <w:szCs w:val="32"/>
          <w:highlight w:val="none"/>
          <w:lang w:val="en-US" w:eastAsia="zh-CN"/>
        </w:rPr>
        <w:t>（牵头单位：区产业转移工业园管委会）</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right="0" w:rightChars="0" w:firstLine="643" w:firstLineChars="200"/>
        <w:textAlignment w:val="center"/>
        <w:rPr>
          <w:rFonts w:hint="eastAsia" w:ascii="仿宋_GB2312" w:hAnsi="仿宋_GB2312" w:eastAsia="仿宋_GB2312" w:cs="仿宋_GB2312"/>
          <w:b/>
          <w:bCs/>
          <w:kern w:val="0"/>
          <w:sz w:val="32"/>
          <w:szCs w:val="32"/>
          <w:highlight w:val="none"/>
          <w:shd w:val="clear" w:color="auto" w:fill="FFFFFF"/>
          <w:lang w:val="en-US" w:eastAsia="zh-CN" w:bidi="ar"/>
        </w:rPr>
      </w:pPr>
      <w:r>
        <w:rPr>
          <w:rFonts w:hint="eastAsia" w:ascii="仿宋_GB2312" w:hAnsi="仿宋_GB2312" w:eastAsia="仿宋_GB2312" w:cs="仿宋_GB2312"/>
          <w:b/>
          <w:bCs/>
          <w:kern w:val="0"/>
          <w:sz w:val="32"/>
          <w:szCs w:val="32"/>
          <w:highlight w:val="none"/>
          <w:shd w:val="clear" w:color="auto" w:fill="FFFFFF"/>
          <w:lang w:val="en-US" w:eastAsia="zh-CN" w:bidi="ar"/>
        </w:rPr>
        <w:t>申报材料：</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（1）专项资金项目申请表（详见附件2）；</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eastAsia="zh-CN" w:bidi="ar"/>
        </w:rPr>
        <w:t>（</w:t>
      </w:r>
      <w:r>
        <w:rPr>
          <w:rFonts w:hint="eastAsia" w:ascii="仿宋_GB2312" w:hAnsi="仿宋_GB2312" w:eastAsia="仿宋_GB2312" w:cs="仿宋_GB2312"/>
          <w:kern w:val="0"/>
          <w:sz w:val="32"/>
          <w:szCs w:val="32"/>
          <w:highlight w:val="none"/>
          <w:shd w:val="clear" w:color="auto" w:fill="FFFFFF"/>
          <w:lang w:val="en-US" w:eastAsia="zh-CN" w:bidi="ar"/>
        </w:rPr>
        <w:t>2）</w:t>
      </w:r>
      <w:r>
        <w:rPr>
          <w:rFonts w:hint="eastAsia" w:ascii="仿宋_GB2312" w:hAnsi="仿宋_GB2312" w:eastAsia="仿宋_GB2312" w:cs="仿宋_GB2312"/>
          <w:kern w:val="0"/>
          <w:sz w:val="32"/>
          <w:szCs w:val="32"/>
          <w:highlight w:val="none"/>
          <w:shd w:val="clear" w:color="auto" w:fill="FFFFFF"/>
          <w:lang w:eastAsia="zh-CN" w:bidi="ar"/>
        </w:rPr>
        <w:t>产业园管委会出具的相关证明材料</w:t>
      </w:r>
      <w:r>
        <w:rPr>
          <w:rFonts w:hint="eastAsia" w:ascii="仿宋_GB2312" w:hAnsi="仿宋_GB2312" w:eastAsia="仿宋_GB2312" w:cs="仿宋_GB2312"/>
          <w:kern w:val="0"/>
          <w:sz w:val="32"/>
          <w:szCs w:val="32"/>
          <w:highlight w:val="none"/>
          <w:shd w:val="clear" w:color="auto" w:fill="FFFFFF"/>
          <w:lang w:val="en-US" w:eastAsia="zh-CN" w:bidi="ar"/>
        </w:rPr>
        <w:t>；</w:t>
      </w:r>
    </w:p>
    <w:p>
      <w:pPr>
        <w:pStyle w:val="9"/>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kern w:val="0"/>
          <w:sz w:val="32"/>
          <w:szCs w:val="32"/>
          <w:highlight w:val="none"/>
          <w:shd w:val="clear" w:color="auto" w:fill="FFFFFF"/>
          <w:lang w:val="en-US" w:eastAsia="zh-CN" w:bidi="ar"/>
        </w:rPr>
      </w:pPr>
      <w:r>
        <w:rPr>
          <w:rFonts w:hint="eastAsia" w:ascii="仿宋_GB2312" w:hAnsi="仿宋_GB2312" w:eastAsia="仿宋_GB2312" w:cs="仿宋_GB2312"/>
          <w:kern w:val="0"/>
          <w:sz w:val="32"/>
          <w:szCs w:val="32"/>
          <w:highlight w:val="none"/>
          <w:shd w:val="clear" w:color="auto" w:fill="FFFFFF"/>
          <w:lang w:val="en-US" w:eastAsia="zh-CN" w:bidi="ar"/>
        </w:rPr>
        <w:t>（3）企业/个人申报材料真实性承诺书（详见附件5）；</w:t>
      </w:r>
    </w:p>
    <w:p>
      <w:pPr>
        <w:keepNext w:val="0"/>
        <w:keepLines w:val="0"/>
        <w:pageBreakBefore w:val="0"/>
        <w:widowControl w:val="0"/>
        <w:kinsoku/>
        <w:wordWrap/>
        <w:overflowPunct/>
        <w:topLinePunct w:val="0"/>
        <w:autoSpaceDE/>
        <w:autoSpaceDN/>
        <w:bidi w:val="0"/>
        <w:adjustRightInd/>
        <w:spacing w:beforeLines="0" w:afterLines="0" w:line="600" w:lineRule="exact"/>
        <w:ind w:left="0" w:firstLine="640" w:firstLineChars="200"/>
        <w:rPr>
          <w:rFonts w:hint="eastAsia"/>
          <w:highlight w:val="none"/>
        </w:rPr>
      </w:pPr>
      <w:r>
        <w:rPr>
          <w:rFonts w:hint="eastAsia" w:ascii="仿宋_GB2312" w:hAnsi="仿宋_GB2312" w:eastAsia="仿宋_GB2312" w:cs="仿宋_GB2312"/>
          <w:kern w:val="0"/>
          <w:sz w:val="32"/>
          <w:szCs w:val="32"/>
          <w:highlight w:val="none"/>
          <w:shd w:val="clear" w:color="auto" w:fill="FFFFFF"/>
          <w:lang w:bidi="ar"/>
        </w:rPr>
        <w:t>（</w:t>
      </w:r>
      <w:r>
        <w:rPr>
          <w:rFonts w:hint="eastAsia" w:ascii="仿宋_GB2312" w:hAnsi="仿宋_GB2312" w:eastAsia="仿宋_GB2312" w:cs="仿宋_GB2312"/>
          <w:kern w:val="0"/>
          <w:sz w:val="32"/>
          <w:szCs w:val="32"/>
          <w:highlight w:val="none"/>
          <w:shd w:val="clear" w:color="auto" w:fill="FFFFFF"/>
          <w:lang w:val="en-US" w:eastAsia="zh-CN" w:bidi="ar"/>
        </w:rPr>
        <w:t>4</w:t>
      </w:r>
      <w:r>
        <w:rPr>
          <w:rFonts w:hint="eastAsia" w:ascii="仿宋_GB2312" w:hAnsi="仿宋_GB2312" w:eastAsia="仿宋_GB2312" w:cs="仿宋_GB2312"/>
          <w:kern w:val="0"/>
          <w:sz w:val="32"/>
          <w:szCs w:val="32"/>
          <w:highlight w:val="none"/>
          <w:shd w:val="clear" w:color="auto" w:fill="FFFFFF"/>
          <w:lang w:bidi="ar"/>
        </w:rPr>
        <w:t>）企业认为其他必备的文件或材料</w:t>
      </w:r>
      <w:r>
        <w:rPr>
          <w:rFonts w:hint="eastAsia" w:ascii="仿宋_GB2312" w:hAnsi="仿宋_GB2312" w:eastAsia="仿宋_GB2312" w:cs="仿宋_GB2312"/>
          <w:kern w:val="0"/>
          <w:sz w:val="32"/>
          <w:szCs w:val="32"/>
          <w:highlight w:val="none"/>
          <w:shd w:val="clear" w:color="auto" w:fill="FFFFFF"/>
          <w:lang w:eastAsia="zh-CN" w:bidi="ar"/>
        </w:rPr>
        <w:t>。</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申报方式</w:t>
      </w:r>
    </w:p>
    <w:p>
      <w:pPr>
        <w:pStyle w:val="9"/>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sz w:val="32"/>
          <w:szCs w:val="32"/>
          <w:highlight w:val="none"/>
          <w:lang w:val="en-US" w:eastAsia="zh-CN" w:bidi="ar-SA"/>
        </w:rPr>
      </w:pPr>
      <w:r>
        <w:rPr>
          <w:rFonts w:hint="eastAsia" w:ascii="仿宋_GB2312" w:hAnsi="仿宋_GB2312" w:eastAsia="仿宋_GB2312" w:cs="仿宋_GB2312"/>
          <w:sz w:val="32"/>
          <w:szCs w:val="32"/>
          <w:highlight w:val="none"/>
          <w:lang w:val="en-US" w:eastAsia="zh-CN" w:bidi="ar-SA"/>
        </w:rPr>
        <w:t>申请企业、个人按照申报要求，将申报材料装订成册，在申报时间内提交到牵头单位。</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四、</w:t>
      </w:r>
      <w:r>
        <w:rPr>
          <w:rFonts w:hint="eastAsia" w:ascii="黑体" w:hAnsi="黑体" w:eastAsia="黑体" w:cs="黑体"/>
          <w:sz w:val="32"/>
          <w:szCs w:val="32"/>
          <w:highlight w:val="none"/>
        </w:rPr>
        <w:t>申报时间</w:t>
      </w:r>
    </w:p>
    <w:p>
      <w:pPr>
        <w:pStyle w:val="6"/>
        <w:keepNext w:val="0"/>
        <w:keepLines w:val="0"/>
        <w:pageBreakBefore w:val="0"/>
        <w:widowControl w:val="0"/>
        <w:kinsoku/>
        <w:wordWrap/>
        <w:overflowPunct/>
        <w:topLinePunct w:val="0"/>
        <w:autoSpaceDE/>
        <w:autoSpaceDN/>
        <w:bidi w:val="0"/>
        <w:adjustRightInd/>
        <w:spacing w:beforeLines="0" w:afterLines="0" w:line="600" w:lineRule="exact"/>
        <w:ind w:left="0" w:leftChars="0" w:right="0" w:rightChars="0" w:firstLine="640" w:firstLineChars="200"/>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32"/>
          <w:szCs w:val="32"/>
          <w:highlight w:val="none"/>
          <w:lang w:eastAsia="zh-CN"/>
        </w:rPr>
        <w:t>每年</w:t>
      </w:r>
      <w:r>
        <w:rPr>
          <w:rFonts w:hint="eastAsia" w:ascii="仿宋_GB2312" w:hAnsi="仿宋_GB2312" w:eastAsia="仿宋_GB2312" w:cs="仿宋_GB2312"/>
          <w:sz w:val="32"/>
          <w:szCs w:val="32"/>
          <w:highlight w:val="none"/>
          <w:lang w:val="en-US" w:eastAsia="zh-CN"/>
        </w:rPr>
        <w:t>7月份。</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五、</w:t>
      </w:r>
      <w:r>
        <w:rPr>
          <w:rFonts w:hint="eastAsia" w:ascii="黑体" w:hAnsi="黑体" w:eastAsia="黑体" w:cs="黑体"/>
          <w:sz w:val="32"/>
          <w:szCs w:val="32"/>
          <w:highlight w:val="none"/>
        </w:rPr>
        <w:t>申报要求</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sz w:val="32"/>
          <w:szCs w:val="32"/>
          <w:highlight w:val="none"/>
          <w:lang w:val="en-US" w:eastAsia="zh-CN" w:bidi="ar-SA"/>
        </w:rPr>
      </w:pPr>
      <w:r>
        <w:rPr>
          <w:rFonts w:hint="eastAsia" w:ascii="仿宋_GB2312" w:hAnsi="仿宋_GB2312" w:eastAsia="仿宋_GB2312" w:cs="仿宋_GB2312"/>
          <w:sz w:val="32"/>
          <w:szCs w:val="32"/>
          <w:highlight w:val="none"/>
          <w:lang w:val="en-US" w:eastAsia="zh-CN" w:bidi="ar-SA"/>
        </w:rPr>
        <w:t>（一）申报企业、个人应如实填写申报材料，并对申报材料的真实性、合法性、有效性负责。</w:t>
      </w:r>
      <w:bookmarkStart w:id="3" w:name="bookmark90"/>
      <w:bookmarkEnd w:id="3"/>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sz w:val="32"/>
          <w:szCs w:val="32"/>
          <w:highlight w:val="none"/>
          <w:lang w:val="en-US" w:eastAsia="zh-CN" w:bidi="ar-SA"/>
        </w:rPr>
      </w:pPr>
      <w:r>
        <w:rPr>
          <w:rFonts w:hint="eastAsia" w:ascii="仿宋_GB2312" w:hAnsi="仿宋_GB2312" w:eastAsia="仿宋_GB2312" w:cs="仿宋_GB2312"/>
          <w:sz w:val="32"/>
          <w:szCs w:val="32"/>
          <w:highlight w:val="none"/>
          <w:lang w:val="en-US" w:eastAsia="zh-CN" w:bidi="ar-SA"/>
        </w:rPr>
        <w:t>（二）以企业为申报主体的，申报材料的复印件均需加盖企业公章，如有必要需提供原件进行核对，现场检查。</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sz w:val="32"/>
          <w:szCs w:val="32"/>
          <w:highlight w:val="none"/>
          <w:lang w:val="en-US" w:eastAsia="zh-CN" w:bidi="ar-SA"/>
        </w:rPr>
      </w:pPr>
      <w:bookmarkStart w:id="4" w:name="bookmark91"/>
      <w:r>
        <w:rPr>
          <w:rFonts w:hint="eastAsia" w:ascii="仿宋_GB2312" w:hAnsi="仿宋_GB2312" w:eastAsia="仿宋_GB2312" w:cs="仿宋_GB2312"/>
          <w:sz w:val="32"/>
          <w:szCs w:val="32"/>
          <w:highlight w:val="none"/>
          <w:lang w:val="zh-CN" w:eastAsia="zh-CN" w:bidi="ar-SA"/>
        </w:rPr>
        <w:t>（</w:t>
      </w:r>
      <w:bookmarkEnd w:id="4"/>
      <w:r>
        <w:rPr>
          <w:rFonts w:hint="eastAsia" w:ascii="仿宋_GB2312" w:hAnsi="仿宋_GB2312" w:eastAsia="仿宋_GB2312" w:cs="仿宋_GB2312"/>
          <w:sz w:val="32"/>
          <w:szCs w:val="32"/>
          <w:highlight w:val="none"/>
          <w:lang w:val="en-US" w:eastAsia="zh-CN" w:bidi="ar-SA"/>
        </w:rPr>
        <w:t>三）申报材料一式三份，用皮纹纸封面胶装成册。</w:t>
      </w: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593"/>
        <w:textAlignment w:val="center"/>
        <w:rPr>
          <w:rFonts w:hint="eastAsia" w:ascii="仿宋_GB2312" w:hAnsi="仿宋_GB2312" w:eastAsia="仿宋_GB2312" w:cs="仿宋_GB2312"/>
          <w:sz w:val="32"/>
          <w:szCs w:val="32"/>
          <w:highlight w:val="none"/>
          <w:lang w:val="en-US" w:eastAsia="zh-CN" w:bidi="ar-SA"/>
        </w:rPr>
      </w:pPr>
    </w:p>
    <w:p>
      <w:pPr>
        <w:pStyle w:val="9"/>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40" w:firstLineChars="200"/>
        <w:textAlignment w:val="center"/>
        <w:rPr>
          <w:rFonts w:hint="eastAsia" w:ascii="仿宋_GB2312" w:hAnsi="仿宋_GB2312" w:eastAsia="仿宋_GB2312" w:cs="仿宋_GB2312"/>
          <w:sz w:val="32"/>
          <w:szCs w:val="32"/>
          <w:highlight w:val="none"/>
          <w:lang w:val="en-US" w:eastAsia="zh-CN" w:bidi="ar-SA"/>
        </w:rPr>
      </w:pPr>
      <w:r>
        <w:rPr>
          <w:rFonts w:hint="eastAsia" w:ascii="仿宋_GB2312" w:hAnsi="仿宋_GB2312" w:eastAsia="仿宋_GB2312" w:cs="仿宋_GB2312"/>
          <w:sz w:val="32"/>
          <w:szCs w:val="32"/>
          <w:highlight w:val="none"/>
          <w:lang w:val="en-US" w:eastAsia="zh-CN" w:bidi="ar-SA"/>
        </w:rPr>
        <w:t>附件：1.河源江东新区促进制造业高质量发展专项资金项目</w:t>
      </w:r>
    </w:p>
    <w:p>
      <w:pPr>
        <w:pStyle w:val="9"/>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1820" w:firstLineChars="569"/>
        <w:textAlignment w:val="center"/>
        <w:rPr>
          <w:rFonts w:hint="eastAsia" w:ascii="仿宋_GB2312" w:hAnsi="仿宋_GB2312" w:eastAsia="仿宋_GB2312" w:cs="仿宋_GB2312"/>
          <w:sz w:val="32"/>
          <w:szCs w:val="32"/>
          <w:highlight w:val="none"/>
          <w:lang w:val="en-US" w:eastAsia="zh-CN" w:bidi="ar-SA"/>
        </w:rPr>
      </w:pPr>
      <w:r>
        <w:rPr>
          <w:rFonts w:hint="eastAsia" w:ascii="仿宋_GB2312" w:hAnsi="仿宋_GB2312" w:eastAsia="仿宋_GB2312" w:cs="仿宋_GB2312"/>
          <w:sz w:val="32"/>
          <w:szCs w:val="32"/>
          <w:highlight w:val="none"/>
          <w:lang w:val="en-US" w:eastAsia="zh-CN" w:bidi="ar-SA"/>
        </w:rPr>
        <w:t>申请报告（模板）</w:t>
      </w:r>
      <w:bookmarkStart w:id="5" w:name="bookmark92"/>
    </w:p>
    <w:bookmarkEnd w:id="5"/>
    <w:p>
      <w:pPr>
        <w:pStyle w:val="9"/>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1600" w:firstLineChars="500"/>
        <w:textAlignment w:val="center"/>
        <w:rPr>
          <w:rFonts w:hint="eastAsia" w:ascii="仿宋_GB2312" w:hAnsi="仿宋_GB2312" w:eastAsia="仿宋_GB2312" w:cs="仿宋_GB2312"/>
          <w:sz w:val="32"/>
          <w:szCs w:val="32"/>
          <w:highlight w:val="none"/>
          <w:lang w:val="en-US" w:eastAsia="zh-CN" w:bidi="ar-SA"/>
        </w:rPr>
      </w:pPr>
      <w:r>
        <w:rPr>
          <w:rFonts w:hint="eastAsia" w:ascii="仿宋_GB2312" w:hAnsi="仿宋_GB2312" w:eastAsia="仿宋_GB2312" w:cs="仿宋_GB2312"/>
          <w:sz w:val="32"/>
          <w:szCs w:val="32"/>
          <w:highlight w:val="none"/>
          <w:u w:val="none"/>
          <w:lang w:val="en-US" w:eastAsia="zh-CN" w:bidi="ar-SA"/>
        </w:rPr>
        <w:t>2.</w:t>
      </w:r>
      <w:r>
        <w:rPr>
          <w:rFonts w:hint="eastAsia" w:ascii="仿宋_GB2312" w:hAnsi="仿宋_GB2312" w:eastAsia="仿宋_GB2312" w:cs="仿宋_GB2312"/>
          <w:sz w:val="32"/>
          <w:szCs w:val="32"/>
          <w:highlight w:val="none"/>
          <w:lang w:val="en-US" w:eastAsia="zh-CN" w:bidi="ar-SA"/>
        </w:rPr>
        <w:t>促进制造业高质量发展专项资金申请表（企业）</w:t>
      </w:r>
    </w:p>
    <w:p>
      <w:pPr>
        <w:pStyle w:val="9"/>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1600" w:firstLineChars="500"/>
        <w:textAlignment w:val="center"/>
        <w:rPr>
          <w:rFonts w:hint="eastAsia" w:ascii="仿宋_GB2312" w:hAnsi="仿宋_GB2312" w:eastAsia="仿宋_GB2312" w:cs="仿宋_GB231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bidi="ar-SA"/>
        </w:rPr>
        <w:t>3.促进</w:t>
      </w:r>
      <w:r>
        <w:rPr>
          <w:rFonts w:hint="eastAsia" w:ascii="仿宋_GB2312" w:hAnsi="仿宋_GB2312" w:eastAsia="仿宋_GB2312" w:cs="仿宋_GB2312"/>
          <w:sz w:val="32"/>
          <w:szCs w:val="32"/>
          <w:highlight w:val="none"/>
          <w:lang w:val="en-US" w:eastAsia="zh-CN" w:bidi="ar-SA"/>
        </w:rPr>
        <w:t>制造业</w:t>
      </w:r>
      <w:r>
        <w:rPr>
          <w:rFonts w:hint="eastAsia" w:ascii="仿宋_GB2312" w:hAnsi="仿宋_GB2312" w:eastAsia="仿宋_GB2312" w:cs="仿宋_GB2312"/>
          <w:sz w:val="32"/>
          <w:szCs w:val="32"/>
          <w:highlight w:val="none"/>
          <w:u w:val="none"/>
          <w:lang w:val="en-US" w:eastAsia="zh-CN" w:bidi="ar-SA"/>
        </w:rPr>
        <w:t>高质量发展专项资金申请表（个人）</w:t>
      </w:r>
    </w:p>
    <w:p>
      <w:pPr>
        <w:pStyle w:val="9"/>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1600" w:firstLineChars="500"/>
        <w:textAlignment w:val="center"/>
        <w:rPr>
          <w:rFonts w:hint="eastAsia" w:ascii="仿宋_GB2312" w:hAnsi="仿宋_GB2312" w:eastAsia="仿宋_GB2312" w:cs="仿宋_GB231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bidi="ar-SA"/>
        </w:rPr>
        <w:t>4.促进</w:t>
      </w:r>
      <w:r>
        <w:rPr>
          <w:rFonts w:hint="eastAsia" w:ascii="仿宋_GB2312" w:hAnsi="仿宋_GB2312" w:eastAsia="仿宋_GB2312" w:cs="仿宋_GB2312"/>
          <w:sz w:val="32"/>
          <w:szCs w:val="32"/>
          <w:highlight w:val="none"/>
          <w:lang w:val="en-US" w:eastAsia="zh-CN" w:bidi="ar-SA"/>
        </w:rPr>
        <w:t>制造业</w:t>
      </w:r>
      <w:r>
        <w:rPr>
          <w:rFonts w:hint="eastAsia" w:ascii="仿宋_GB2312" w:hAnsi="仿宋_GB2312" w:eastAsia="仿宋_GB2312" w:cs="仿宋_GB2312"/>
          <w:sz w:val="32"/>
          <w:szCs w:val="32"/>
          <w:highlight w:val="none"/>
          <w:u w:val="none"/>
          <w:lang w:val="en-US" w:eastAsia="zh-CN" w:bidi="ar-SA"/>
        </w:rPr>
        <w:t>高质量发展专项贷款贴息资金申报表</w:t>
      </w:r>
    </w:p>
    <w:p>
      <w:pPr>
        <w:pStyle w:val="9"/>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1600" w:firstLineChars="500"/>
        <w:textAlignment w:val="center"/>
        <w:rPr>
          <w:rFonts w:hint="eastAsia" w:ascii="仿宋_GB2312" w:hAnsi="仿宋_GB2312" w:eastAsia="仿宋_GB2312" w:cs="仿宋_GB231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bidi="ar-SA"/>
        </w:rPr>
        <w:t>5.企业</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eastAsia="zh-CN"/>
        </w:rPr>
        <w:t>个人</w:t>
      </w:r>
      <w:r>
        <w:rPr>
          <w:rFonts w:hint="eastAsia" w:ascii="仿宋_GB2312" w:hAnsi="仿宋_GB2312" w:eastAsia="仿宋_GB2312" w:cs="仿宋_GB2312"/>
          <w:sz w:val="32"/>
          <w:szCs w:val="32"/>
          <w:highlight w:val="none"/>
          <w:u w:val="none"/>
          <w:lang w:val="en-US" w:eastAsia="zh-CN" w:bidi="ar-SA"/>
        </w:rPr>
        <w:t>申报材料真实性承诺函</w:t>
      </w:r>
    </w:p>
    <w:p>
      <w:pPr>
        <w:pStyle w:val="9"/>
        <w:pageBreakBefore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1600" w:firstLineChars="500"/>
        <w:textAlignment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u w:val="none"/>
          <w:lang w:val="en-US" w:eastAsia="zh-CN" w:bidi="ar-SA"/>
        </w:rPr>
        <w:t>6.</w:t>
      </w:r>
      <w:r>
        <w:rPr>
          <w:rFonts w:hint="eastAsia" w:ascii="仿宋_GB2312" w:hAnsi="仿宋_GB2312" w:eastAsia="仿宋_GB2312" w:cs="仿宋_GB2312"/>
          <w:color w:val="auto"/>
          <w:sz w:val="32"/>
          <w:szCs w:val="32"/>
          <w:highlight w:val="none"/>
          <w:lang w:val="en-US" w:eastAsia="zh-CN"/>
        </w:rPr>
        <w:t>申报流程图</w: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rFonts w:hint="default" w:eastAsia="宋体"/>
          <w:color w:val="auto"/>
          <w:sz w:val="32"/>
          <w:szCs w:val="32"/>
          <w:highlight w:val="none"/>
          <w:lang w:val="en-US" w:eastAsia="zh-CN"/>
        </w:rPr>
        <w:sectPr>
          <w:footerReference r:id="rId3" w:type="default"/>
          <w:pgSz w:w="11900" w:h="16840"/>
          <w:pgMar w:top="2098" w:right="1531" w:bottom="1701" w:left="1531" w:header="850" w:footer="992" w:gutter="0"/>
          <w:pgNumType w:fmt="decimal"/>
          <w:cols w:space="720" w:num="1"/>
          <w:docGrid w:linePitch="360" w:charSpace="0"/>
        </w:sectPr>
      </w:pP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1</w:t>
      </w:r>
    </w:p>
    <w:p>
      <w:pPr>
        <w:pStyle w:val="9"/>
        <w:pageBreakBefore w:val="0"/>
        <w:kinsoku/>
        <w:wordWrap/>
        <w:overflowPunct/>
        <w:topLinePunct w:val="0"/>
        <w:autoSpaceDE/>
        <w:autoSpaceDN/>
        <w:bidi w:val="0"/>
        <w:adjustRightInd/>
        <w:spacing w:beforeLines="0" w:afterLines="0" w:line="600" w:lineRule="exact"/>
        <w:ind w:left="0" w:leftChars="0" w:right="0" w:rightChars="0" w:firstLine="380"/>
        <w:rPr>
          <w:rFonts w:hint="eastAsia" w:ascii="创艺简标宋" w:hAnsi="创艺简标宋" w:eastAsia="创艺简标宋" w:cs="创艺简标宋"/>
          <w:color w:val="auto"/>
          <w:sz w:val="44"/>
          <w:szCs w:val="44"/>
          <w:highlight w:val="none"/>
          <w:lang w:val="en-US" w:eastAsia="zh-CN"/>
        </w:rPr>
      </w:pPr>
    </w:p>
    <w:p>
      <w:pPr>
        <w:pStyle w:val="10"/>
        <w:keepNext w:val="0"/>
        <w:keepLines w:val="0"/>
        <w:pageBreakBefore w:val="0"/>
        <w:kinsoku/>
        <w:wordWrap/>
        <w:overflowPunct/>
        <w:topLinePunct w:val="0"/>
        <w:autoSpaceDE/>
        <w:autoSpaceDN/>
        <w:bidi w:val="0"/>
        <w:adjustRightInd/>
        <w:spacing w:beforeLines="0" w:after="0" w:afterLines="0" w:line="600" w:lineRule="exact"/>
        <w:ind w:left="0" w:leftChars="0" w:right="0" w:rightChars="0"/>
        <w:rPr>
          <w:rFonts w:hint="eastAsia" w:ascii="方正小标宋简体" w:hAnsi="方正小标宋简体" w:eastAsia="方正小标宋简体" w:cs="方正小标宋简体"/>
          <w:color w:val="auto"/>
          <w:sz w:val="44"/>
          <w:szCs w:val="44"/>
          <w:highlight w:val="none"/>
        </w:rPr>
      </w:pPr>
      <w:bookmarkStart w:id="6" w:name="bookmark96"/>
      <w:bookmarkStart w:id="7" w:name="bookmark98"/>
      <w:bookmarkStart w:id="8" w:name="bookmark97"/>
      <w:r>
        <w:rPr>
          <w:rFonts w:hint="eastAsia" w:ascii="方正小标宋简体" w:hAnsi="方正小标宋简体" w:eastAsia="方正小标宋简体" w:cs="方正小标宋简体"/>
          <w:color w:val="auto"/>
          <w:sz w:val="44"/>
          <w:szCs w:val="44"/>
          <w:highlight w:val="none"/>
        </w:rPr>
        <w:t>河源江东新区促进</w:t>
      </w:r>
      <w:r>
        <w:rPr>
          <w:rFonts w:hint="eastAsia" w:ascii="方正小标宋简体" w:hAnsi="方正小标宋简体" w:eastAsia="方正小标宋简体" w:cs="方正小标宋简体"/>
          <w:color w:val="auto"/>
          <w:sz w:val="44"/>
          <w:szCs w:val="44"/>
          <w:highlight w:val="none"/>
          <w:lang w:eastAsia="zh-CN"/>
        </w:rPr>
        <w:t>制造业</w:t>
      </w:r>
      <w:r>
        <w:rPr>
          <w:rFonts w:hint="eastAsia" w:ascii="方正小标宋简体" w:hAnsi="方正小标宋简体" w:eastAsia="方正小标宋简体" w:cs="方正小标宋简体"/>
          <w:color w:val="auto"/>
          <w:sz w:val="44"/>
          <w:szCs w:val="44"/>
          <w:highlight w:val="none"/>
        </w:rPr>
        <w:t>高质量发展专项资金</w:t>
      </w:r>
      <w:bookmarkEnd w:id="6"/>
      <w:bookmarkEnd w:id="7"/>
      <w:bookmarkEnd w:id="8"/>
      <w:bookmarkStart w:id="9" w:name="bookmark99"/>
      <w:bookmarkStart w:id="10" w:name="bookmark101"/>
      <w:bookmarkStart w:id="11" w:name="bookmark100"/>
      <w:r>
        <w:rPr>
          <w:rFonts w:hint="eastAsia" w:ascii="方正小标宋简体" w:hAnsi="方正小标宋简体" w:eastAsia="方正小标宋简体" w:cs="方正小标宋简体"/>
          <w:color w:val="auto"/>
          <w:sz w:val="44"/>
          <w:szCs w:val="44"/>
          <w:highlight w:val="none"/>
        </w:rPr>
        <w:t>项目申请报告</w:t>
      </w:r>
      <w:bookmarkEnd w:id="9"/>
      <w:bookmarkEnd w:id="10"/>
      <w:bookmarkEnd w:id="11"/>
    </w:p>
    <w:p>
      <w:pPr>
        <w:pStyle w:val="9"/>
        <w:pageBreakBefore w:val="0"/>
        <w:tabs>
          <w:tab w:val="left" w:pos="6730"/>
        </w:tabs>
        <w:kinsoku/>
        <w:wordWrap/>
        <w:overflowPunct/>
        <w:topLinePunct w:val="0"/>
        <w:autoSpaceDE/>
        <w:autoSpaceDN/>
        <w:bidi w:val="0"/>
        <w:adjustRightInd/>
        <w:spacing w:beforeLines="0" w:afterLines="0" w:line="600" w:lineRule="exact"/>
        <w:ind w:left="0" w:leftChars="0" w:right="0" w:rightChars="0" w:firstLine="380"/>
        <w:jc w:val="center"/>
        <w:rPr>
          <w:rFonts w:hint="eastAsia" w:ascii="方正楷体简体" w:hAnsi="方正楷体简体" w:eastAsia="方正楷体简体" w:cs="方正楷体简体"/>
          <w:color w:val="auto"/>
          <w:sz w:val="32"/>
          <w:szCs w:val="32"/>
          <w:highlight w:val="none"/>
          <w:lang w:eastAsia="zh-CN"/>
        </w:rPr>
      </w:pPr>
      <w:r>
        <w:rPr>
          <w:rFonts w:hint="eastAsia" w:ascii="方正楷体简体" w:hAnsi="方正楷体简体" w:eastAsia="方正楷体简体" w:cs="方正楷体简体"/>
          <w:color w:val="auto"/>
          <w:sz w:val="32"/>
          <w:szCs w:val="32"/>
          <w:highlight w:val="none"/>
          <w:lang w:eastAsia="zh-CN"/>
        </w:rPr>
        <w:t>（模板）</w:t>
      </w:r>
    </w:p>
    <w:p>
      <w:pPr>
        <w:pStyle w:val="9"/>
        <w:pageBreakBefore w:val="0"/>
        <w:tabs>
          <w:tab w:val="left" w:pos="6730"/>
        </w:tabs>
        <w:kinsoku/>
        <w:wordWrap/>
        <w:overflowPunct/>
        <w:topLinePunct w:val="0"/>
        <w:autoSpaceDE/>
        <w:autoSpaceDN/>
        <w:bidi w:val="0"/>
        <w:adjustRightInd/>
        <w:spacing w:beforeLines="0" w:afterLines="0" w:line="600" w:lineRule="exact"/>
        <w:ind w:left="0" w:leftChars="0" w:right="0" w:rightChars="0" w:firstLine="380"/>
        <w:rPr>
          <w:color w:val="auto"/>
          <w:highlight w:val="none"/>
        </w:rPr>
      </w:pPr>
    </w:p>
    <w:p>
      <w:pPr>
        <w:pStyle w:val="9"/>
        <w:pageBreakBefore w:val="0"/>
        <w:tabs>
          <w:tab w:val="left" w:pos="6730"/>
        </w:tabs>
        <w:kinsoku/>
        <w:wordWrap/>
        <w:overflowPunct/>
        <w:topLinePunct w:val="0"/>
        <w:autoSpaceDE/>
        <w:autoSpaceDN/>
        <w:bidi w:val="0"/>
        <w:adjustRightInd/>
        <w:spacing w:beforeLines="0" w:afterLines="0" w:line="600" w:lineRule="exact"/>
        <w:ind w:left="0" w:leftChars="0" w:right="0" w:rightChars="0" w:firstLine="380"/>
        <w:rPr>
          <w:color w:val="auto"/>
          <w:highlight w:val="none"/>
        </w:rPr>
      </w:pPr>
    </w:p>
    <w:p>
      <w:pPr>
        <w:pStyle w:val="9"/>
        <w:pageBreakBefore w:val="0"/>
        <w:tabs>
          <w:tab w:val="left" w:pos="6730"/>
        </w:tabs>
        <w:kinsoku/>
        <w:wordWrap/>
        <w:overflowPunct/>
        <w:topLinePunct w:val="0"/>
        <w:autoSpaceDE/>
        <w:autoSpaceDN/>
        <w:bidi w:val="0"/>
        <w:adjustRightInd/>
        <w:spacing w:beforeLines="0" w:afterLines="0" w:line="600" w:lineRule="exact"/>
        <w:ind w:left="0" w:leftChars="0" w:right="0" w:rightChars="0" w:firstLine="380"/>
        <w:rPr>
          <w:color w:val="auto"/>
          <w:highlight w:val="none"/>
        </w:rPr>
      </w:pPr>
    </w:p>
    <w:p>
      <w:pPr>
        <w:pStyle w:val="9"/>
        <w:pageBreakBefore w:val="0"/>
        <w:tabs>
          <w:tab w:val="left" w:pos="6730"/>
        </w:tabs>
        <w:kinsoku/>
        <w:wordWrap/>
        <w:overflowPunct/>
        <w:topLinePunct w:val="0"/>
        <w:autoSpaceDE/>
        <w:autoSpaceDN/>
        <w:bidi w:val="0"/>
        <w:adjustRightInd/>
        <w:spacing w:beforeLines="0" w:afterLines="0" w:line="600" w:lineRule="exact"/>
        <w:ind w:left="0" w:leftChars="0" w:right="0" w:rightChars="0" w:firstLine="380"/>
        <w:rPr>
          <w:color w:val="auto"/>
          <w:highlight w:val="none"/>
        </w:rPr>
      </w:pPr>
    </w:p>
    <w:p>
      <w:pPr>
        <w:pStyle w:val="9"/>
        <w:pageBreakBefore w:val="0"/>
        <w:tabs>
          <w:tab w:val="left" w:pos="6730"/>
        </w:tabs>
        <w:kinsoku/>
        <w:wordWrap/>
        <w:overflowPunct/>
        <w:topLinePunct w:val="0"/>
        <w:autoSpaceDE/>
        <w:autoSpaceDN/>
        <w:bidi w:val="0"/>
        <w:adjustRightInd/>
        <w:spacing w:beforeLines="0" w:afterLines="0" w:line="600" w:lineRule="exact"/>
        <w:ind w:left="0" w:leftChars="0" w:right="0" w:rightChars="0" w:firstLine="1071" w:firstLineChars="357"/>
        <w:rPr>
          <w:rFonts w:eastAsia="PMingLiU"/>
          <w:color w:val="auto"/>
          <w:highlight w:val="none"/>
          <w:u w:val="single"/>
        </w:rPr>
      </w:pPr>
      <w:r>
        <w:rPr>
          <w:color w:val="auto"/>
          <w:highlight w:val="none"/>
        </w:rPr>
        <w:t>申报单位名称：</w:t>
      </w:r>
      <w:r>
        <w:rPr>
          <w:color w:val="auto"/>
          <w:highlight w:val="none"/>
          <w:u w:val="single"/>
        </w:rPr>
        <w:t>（单位公章）</w:t>
      </w:r>
    </w:p>
    <w:p>
      <w:pPr>
        <w:pStyle w:val="9"/>
        <w:pageBreakBefore w:val="0"/>
        <w:tabs>
          <w:tab w:val="left" w:pos="6730"/>
        </w:tabs>
        <w:kinsoku/>
        <w:wordWrap/>
        <w:overflowPunct/>
        <w:topLinePunct w:val="0"/>
        <w:autoSpaceDE/>
        <w:autoSpaceDN/>
        <w:bidi w:val="0"/>
        <w:adjustRightInd/>
        <w:spacing w:beforeLines="0" w:afterLines="0" w:line="600" w:lineRule="exact"/>
        <w:ind w:left="0" w:leftChars="0" w:right="0" w:rightChars="0" w:firstLine="1071" w:firstLineChars="357"/>
        <w:rPr>
          <w:rFonts w:hint="eastAsia"/>
          <w:color w:val="auto"/>
          <w:highlight w:val="none"/>
          <w:u w:val="single"/>
          <w:lang w:val="zh-TW" w:eastAsia="zh-TW"/>
        </w:rPr>
      </w:pPr>
      <w:r>
        <w:rPr>
          <w:rFonts w:eastAsia="宋体"/>
          <w:color w:val="auto"/>
          <w:highlight w:val="none"/>
          <w:u w:val="none"/>
        </w:rPr>
        <w:t>申</w:t>
      </w:r>
      <w:r>
        <w:rPr>
          <w:rFonts w:hint="eastAsia"/>
          <w:color w:val="auto"/>
          <w:highlight w:val="none"/>
          <w:lang w:eastAsia="zh-CN"/>
        </w:rPr>
        <w:t>报</w:t>
      </w:r>
      <w:r>
        <w:rPr>
          <w:rFonts w:eastAsia="宋体"/>
          <w:color w:val="auto"/>
          <w:highlight w:val="none"/>
          <w:u w:val="none"/>
        </w:rPr>
        <w:t>专题</w:t>
      </w:r>
      <w:r>
        <w:rPr>
          <w:rFonts w:hint="eastAsia"/>
          <w:color w:val="auto"/>
          <w:highlight w:val="none"/>
          <w:lang w:eastAsia="zh-CN"/>
        </w:rPr>
        <w:t>：</w:t>
      </w:r>
    </w:p>
    <w:p>
      <w:pPr>
        <w:pStyle w:val="9"/>
        <w:pageBreakBefore w:val="0"/>
        <w:tabs>
          <w:tab w:val="left" w:pos="7009"/>
          <w:tab w:val="left" w:leader="underscore" w:pos="7209"/>
          <w:tab w:val="left" w:leader="underscore" w:pos="8596"/>
        </w:tabs>
        <w:kinsoku/>
        <w:wordWrap/>
        <w:overflowPunct/>
        <w:topLinePunct w:val="0"/>
        <w:autoSpaceDE/>
        <w:autoSpaceDN/>
        <w:bidi w:val="0"/>
        <w:adjustRightInd/>
        <w:spacing w:beforeLines="0" w:afterLines="0" w:line="600" w:lineRule="exact"/>
        <w:ind w:left="0" w:leftChars="0" w:right="0" w:rightChars="0" w:firstLine="1071" w:firstLineChars="357"/>
        <w:rPr>
          <w:color w:val="auto"/>
          <w:highlight w:val="none"/>
        </w:rPr>
      </w:pPr>
      <w:r>
        <w:rPr>
          <w:color w:val="auto"/>
          <w:highlight w:val="none"/>
        </w:rPr>
        <w:t>联系人：</w:t>
      </w:r>
    </w:p>
    <w:p>
      <w:pPr>
        <w:pStyle w:val="9"/>
        <w:pageBreakBefore w:val="0"/>
        <w:tabs>
          <w:tab w:val="left" w:pos="5703"/>
          <w:tab w:val="left" w:leader="underscore" w:pos="5903"/>
          <w:tab w:val="left" w:leader="underscore" w:pos="8615"/>
        </w:tabs>
        <w:kinsoku/>
        <w:wordWrap/>
        <w:overflowPunct/>
        <w:topLinePunct w:val="0"/>
        <w:autoSpaceDE/>
        <w:autoSpaceDN/>
        <w:bidi w:val="0"/>
        <w:adjustRightInd/>
        <w:spacing w:beforeLines="0" w:afterLines="0" w:line="600" w:lineRule="exact"/>
        <w:ind w:left="0" w:leftChars="0" w:right="0" w:rightChars="0" w:firstLine="1071" w:firstLineChars="357"/>
        <w:rPr>
          <w:color w:val="auto"/>
          <w:highlight w:val="none"/>
        </w:rPr>
      </w:pPr>
      <w:r>
        <w:rPr>
          <w:color w:val="auto"/>
          <w:highlight w:val="none"/>
        </w:rPr>
        <w:t>联系电话：</w:t>
      </w:r>
    </w:p>
    <w:p>
      <w:pPr>
        <w:pStyle w:val="9"/>
        <w:pageBreakBefore w:val="0"/>
        <w:tabs>
          <w:tab w:val="left" w:pos="5703"/>
          <w:tab w:val="left" w:leader="underscore" w:pos="5903"/>
          <w:tab w:val="left" w:leader="underscore" w:pos="8615"/>
        </w:tabs>
        <w:kinsoku/>
        <w:wordWrap/>
        <w:overflowPunct/>
        <w:topLinePunct w:val="0"/>
        <w:autoSpaceDE/>
        <w:autoSpaceDN/>
        <w:bidi w:val="0"/>
        <w:adjustRightInd/>
        <w:spacing w:beforeLines="0" w:afterLines="0" w:line="600" w:lineRule="exact"/>
        <w:ind w:left="0" w:leftChars="0" w:right="0" w:rightChars="0" w:firstLine="1071" w:firstLineChars="357"/>
        <w:rPr>
          <w:color w:val="auto"/>
          <w:highlight w:val="none"/>
        </w:rPr>
      </w:pPr>
    </w:p>
    <w:p>
      <w:pPr>
        <w:pStyle w:val="9"/>
        <w:pageBreakBefore w:val="0"/>
        <w:tabs>
          <w:tab w:val="left" w:pos="5703"/>
          <w:tab w:val="left" w:leader="underscore" w:pos="5903"/>
          <w:tab w:val="left" w:leader="underscore" w:pos="8615"/>
        </w:tabs>
        <w:kinsoku/>
        <w:wordWrap/>
        <w:overflowPunct/>
        <w:topLinePunct w:val="0"/>
        <w:autoSpaceDE/>
        <w:autoSpaceDN/>
        <w:bidi w:val="0"/>
        <w:adjustRightInd/>
        <w:spacing w:beforeLines="0" w:afterLines="0" w:line="600" w:lineRule="exact"/>
        <w:ind w:left="0" w:leftChars="0" w:right="0" w:rightChars="0" w:firstLine="1071" w:firstLineChars="357"/>
        <w:rPr>
          <w:color w:val="auto"/>
          <w:highlight w:val="none"/>
        </w:rPr>
      </w:pPr>
    </w:p>
    <w:p>
      <w:pPr>
        <w:pStyle w:val="9"/>
        <w:pageBreakBefore w:val="0"/>
        <w:tabs>
          <w:tab w:val="left" w:pos="5703"/>
          <w:tab w:val="left" w:leader="underscore" w:pos="5903"/>
          <w:tab w:val="left" w:leader="underscore" w:pos="8615"/>
        </w:tabs>
        <w:kinsoku/>
        <w:wordWrap/>
        <w:overflowPunct/>
        <w:topLinePunct w:val="0"/>
        <w:autoSpaceDE/>
        <w:autoSpaceDN/>
        <w:bidi w:val="0"/>
        <w:adjustRightInd/>
        <w:spacing w:beforeLines="0" w:afterLines="0" w:line="600" w:lineRule="exact"/>
        <w:ind w:left="0" w:leftChars="0" w:right="0" w:rightChars="0" w:firstLine="1071" w:firstLineChars="357"/>
        <w:rPr>
          <w:color w:val="auto"/>
          <w:highlight w:val="none"/>
        </w:rPr>
      </w:pPr>
    </w:p>
    <w:p>
      <w:pPr>
        <w:pStyle w:val="9"/>
        <w:pageBreakBefore w:val="0"/>
        <w:kinsoku/>
        <w:wordWrap/>
        <w:overflowPunct/>
        <w:topLinePunct w:val="0"/>
        <w:autoSpaceDE/>
        <w:autoSpaceDN/>
        <w:bidi w:val="0"/>
        <w:adjustRightInd/>
        <w:spacing w:beforeLines="0" w:afterLines="0" w:line="600" w:lineRule="exact"/>
        <w:ind w:left="0" w:leftChars="0" w:right="0" w:rightChars="0" w:firstLine="0"/>
        <w:jc w:val="center"/>
        <w:rPr>
          <w:color w:val="auto"/>
          <w:highlight w:val="none"/>
          <w:lang w:val="en-US" w:eastAsia="zh-CN"/>
        </w:rPr>
        <w:sectPr>
          <w:pgSz w:w="11900" w:h="16840"/>
          <w:pgMar w:top="1531" w:right="1531" w:bottom="2098" w:left="1531" w:header="850" w:footer="992" w:gutter="0"/>
          <w:pgNumType w:fmt="decimal"/>
          <w:cols w:space="720" w:num="1"/>
          <w:docGrid w:linePitch="360" w:charSpace="0"/>
        </w:sectPr>
      </w:pPr>
      <w:r>
        <w:rPr>
          <w:rFonts w:hint="eastAsia"/>
          <w:color w:val="auto"/>
          <w:highlight w:val="none"/>
          <w:lang w:val="en-US" w:eastAsia="zh-CN"/>
        </w:rPr>
        <w:t>XXXX</w:t>
      </w:r>
      <w:r>
        <w:rPr>
          <w:color w:val="auto"/>
          <w:highlight w:val="none"/>
        </w:rPr>
        <w:t>年</w:t>
      </w:r>
      <w:r>
        <w:rPr>
          <w:rFonts w:hint="eastAsia"/>
          <w:color w:val="auto"/>
          <w:highlight w:val="none"/>
          <w:lang w:val="en-US" w:eastAsia="zh-CN"/>
        </w:rPr>
        <w:t>XX</w:t>
      </w:r>
      <w:r>
        <w:rPr>
          <w:color w:val="auto"/>
          <w:highlight w:val="none"/>
        </w:rPr>
        <w:t>月</w:t>
      </w:r>
      <w:r>
        <w:rPr>
          <w:rFonts w:hint="eastAsia"/>
          <w:color w:val="auto"/>
          <w:highlight w:val="none"/>
          <w:lang w:val="en-US" w:eastAsia="zh-CN"/>
        </w:rPr>
        <w:t>XX日</w:t>
      </w:r>
    </w:p>
    <w:p>
      <w:pPr>
        <w:pStyle w:val="9"/>
        <w:pageBreakBefore w:val="0"/>
        <w:tabs>
          <w:tab w:val="left" w:pos="1070"/>
        </w:tabs>
        <w:kinsoku/>
        <w:wordWrap/>
        <w:overflowPunct/>
        <w:topLinePunct w:val="0"/>
        <w:autoSpaceDE/>
        <w:autoSpaceDN/>
        <w:bidi w:val="0"/>
        <w:adjustRightInd/>
        <w:spacing w:beforeLines="0" w:afterLines="0" w:line="600" w:lineRule="exact"/>
        <w:ind w:left="0" w:leftChars="0" w:right="0" w:rightChars="0" w:firstLine="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附件2</w:t>
      </w:r>
    </w:p>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促进制造业高质量发展专项资金申请表</w:t>
      </w:r>
    </w:p>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（企业）</w:t>
      </w:r>
    </w:p>
    <w:tbl>
      <w:tblPr>
        <w:tblStyle w:val="7"/>
        <w:tblpPr w:leftFromText="180" w:rightFromText="180" w:vertAnchor="text" w:horzAnchor="page" w:tblpX="1204" w:tblpY="622"/>
        <w:tblOverlap w:val="never"/>
        <w:tblW w:w="90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592"/>
        <w:gridCol w:w="320"/>
        <w:gridCol w:w="1088"/>
        <w:gridCol w:w="2096"/>
        <w:gridCol w:w="1814"/>
        <w:gridCol w:w="2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1" w:hRule="exact"/>
        </w:trPr>
        <w:tc>
          <w:tcPr>
            <w:tcW w:w="1592" w:type="dxa"/>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企业名称</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（公章）</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sz w:val="21"/>
                <w:szCs w:val="21"/>
                <w:highlight w:val="none"/>
                <w:lang w:eastAsia="zh-CN"/>
              </w:rPr>
            </w:pPr>
          </w:p>
        </w:tc>
        <w:tc>
          <w:tcPr>
            <w:tcW w:w="1814" w:type="dxa"/>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企业性质</w:t>
            </w:r>
          </w:p>
        </w:tc>
        <w:tc>
          <w:tcPr>
            <w:tcW w:w="2174" w:type="dxa"/>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6" w:hRule="exact"/>
        </w:trPr>
        <w:tc>
          <w:tcPr>
            <w:tcW w:w="1592"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成立时间</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rPr>
            </w:pPr>
          </w:p>
        </w:tc>
        <w:tc>
          <w:tcPr>
            <w:tcW w:w="1814"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法定代表人</w:t>
            </w:r>
          </w:p>
        </w:tc>
        <w:tc>
          <w:tcPr>
            <w:tcW w:w="2174" w:type="dxa"/>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70" w:hRule="exact"/>
        </w:trPr>
        <w:tc>
          <w:tcPr>
            <w:tcW w:w="1592"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联系人</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rPr>
            </w:pPr>
          </w:p>
        </w:tc>
        <w:tc>
          <w:tcPr>
            <w:tcW w:w="1814"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联系电话</w:t>
            </w:r>
          </w:p>
        </w:tc>
        <w:tc>
          <w:tcPr>
            <w:tcW w:w="2174" w:type="dxa"/>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55" w:hRule="exact"/>
        </w:trPr>
        <w:tc>
          <w:tcPr>
            <w:tcW w:w="1592"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开户银行</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rPr>
            </w:pPr>
          </w:p>
        </w:tc>
        <w:tc>
          <w:tcPr>
            <w:tcW w:w="1814"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银行</w:t>
            </w:r>
            <w:r>
              <w:rPr>
                <w:rFonts w:hint="eastAsia"/>
                <w:color w:val="auto"/>
                <w:sz w:val="21"/>
                <w:szCs w:val="21"/>
                <w:highlight w:val="none"/>
                <w:lang w:val="en-US" w:eastAsia="zh-CN"/>
              </w:rPr>
              <w:t>账</w:t>
            </w:r>
            <w:r>
              <w:rPr>
                <w:rFonts w:hint="eastAsia"/>
                <w:color w:val="auto"/>
                <w:sz w:val="21"/>
                <w:szCs w:val="21"/>
                <w:highlight w:val="none"/>
              </w:rPr>
              <w:t>号</w:t>
            </w:r>
          </w:p>
        </w:tc>
        <w:tc>
          <w:tcPr>
            <w:tcW w:w="2174" w:type="dxa"/>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64" w:hRule="exact"/>
        </w:trPr>
        <w:tc>
          <w:tcPr>
            <w:tcW w:w="1592"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开户名</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rPr>
            </w:pPr>
          </w:p>
        </w:tc>
        <w:tc>
          <w:tcPr>
            <w:tcW w:w="1814"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统一社会信用代码</w:t>
            </w:r>
          </w:p>
        </w:tc>
        <w:tc>
          <w:tcPr>
            <w:tcW w:w="2174" w:type="dxa"/>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78" w:hRule="exact"/>
        </w:trPr>
        <w:tc>
          <w:tcPr>
            <w:tcW w:w="1592"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lang w:eastAsia="zh-CN"/>
              </w:rPr>
              <w:t>公司</w:t>
            </w:r>
            <w:r>
              <w:rPr>
                <w:rFonts w:hint="eastAsia"/>
                <w:color w:val="auto"/>
                <w:sz w:val="21"/>
                <w:szCs w:val="21"/>
                <w:highlight w:val="none"/>
              </w:rPr>
              <w:t>地址</w:t>
            </w:r>
          </w:p>
        </w:tc>
        <w:tc>
          <w:tcPr>
            <w:tcW w:w="7492" w:type="dxa"/>
            <w:gridSpan w:val="5"/>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326" w:hRule="exact"/>
        </w:trPr>
        <w:tc>
          <w:tcPr>
            <w:tcW w:w="1592"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申报企业简介（500字以内）</w:t>
            </w:r>
          </w:p>
        </w:tc>
        <w:tc>
          <w:tcPr>
            <w:tcW w:w="7492" w:type="dxa"/>
            <w:gridSpan w:val="5"/>
            <w:shd w:val="clear" w:color="auto" w:fill="FFFFFF"/>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cs="宋体"/>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27" w:hRule="exact"/>
        </w:trPr>
        <w:tc>
          <w:tcPr>
            <w:tcW w:w="3000" w:type="dxa"/>
            <w:gridSpan w:val="3"/>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申报项目</w:t>
            </w:r>
          </w:p>
        </w:tc>
        <w:tc>
          <w:tcPr>
            <w:tcW w:w="2096"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申请补助类型</w:t>
            </w:r>
          </w:p>
        </w:tc>
        <w:tc>
          <w:tcPr>
            <w:tcW w:w="1814"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数量（项）</w:t>
            </w:r>
          </w:p>
        </w:tc>
        <w:tc>
          <w:tcPr>
            <w:tcW w:w="2174" w:type="dxa"/>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申请资金（万元）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65" w:hRule="exact"/>
        </w:trPr>
        <w:tc>
          <w:tcPr>
            <w:tcW w:w="3000" w:type="dxa"/>
            <w:gridSpan w:val="3"/>
            <w:shd w:val="clear" w:color="auto" w:fill="FFFFFF"/>
            <w:noWrap w:val="0"/>
            <w:vAlign w:val="center"/>
          </w:tcPr>
          <w:p>
            <w:pPr>
              <w:pStyle w:val="11"/>
              <w:pageBreakBefore w:val="0"/>
              <w:kinsoku/>
              <w:wordWrap/>
              <w:overflowPunct/>
              <w:topLinePunct w:val="0"/>
              <w:autoSpaceDE/>
              <w:autoSpaceDN/>
              <w:bidi w:val="0"/>
              <w:adjustRightInd/>
              <w:snapToGri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根据申报通知填写，</w:t>
            </w:r>
          </w:p>
          <w:p>
            <w:pPr>
              <w:pStyle w:val="11"/>
              <w:pageBreakBefore w:val="0"/>
              <w:kinsoku/>
              <w:wordWrap/>
              <w:overflowPunct/>
              <w:topLinePunct w:val="0"/>
              <w:autoSpaceDE/>
              <w:autoSpaceDN/>
              <w:bidi w:val="0"/>
              <w:adjustRightInd/>
              <w:snapToGri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如（一）企业上规模奖励专题；</w:t>
            </w:r>
          </w:p>
        </w:tc>
        <w:tc>
          <w:tcPr>
            <w:tcW w:w="2096" w:type="dxa"/>
            <w:shd w:val="clear" w:color="auto" w:fill="FFFFFF"/>
            <w:noWrap w:val="0"/>
            <w:vAlign w:val="center"/>
          </w:tcPr>
          <w:p>
            <w:pPr>
              <w:pStyle w:val="11"/>
              <w:pageBreakBefore w:val="0"/>
              <w:kinsoku/>
              <w:wordWrap/>
              <w:overflowPunct/>
              <w:topLinePunct w:val="0"/>
              <w:autoSpaceDE/>
              <w:autoSpaceDN/>
              <w:bidi w:val="0"/>
              <w:adjustRightInd/>
              <w:snapToGri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（根据申报通知填写，如</w:t>
            </w:r>
            <w:r>
              <w:rPr>
                <w:rFonts w:hint="eastAsia"/>
                <w:color w:val="auto"/>
                <w:sz w:val="21"/>
                <w:szCs w:val="21"/>
                <w:highlight w:val="none"/>
                <w:lang w:eastAsia="zh-CN"/>
              </w:rPr>
              <w:t>第一条新上规模的工业企业</w:t>
            </w:r>
            <w:r>
              <w:rPr>
                <w:rFonts w:hint="eastAsia"/>
                <w:color w:val="auto"/>
                <w:sz w:val="21"/>
                <w:szCs w:val="21"/>
                <w:highlight w:val="none"/>
              </w:rPr>
              <w:t>补助申报；可自行加行。）</w:t>
            </w:r>
          </w:p>
        </w:tc>
        <w:tc>
          <w:tcPr>
            <w:tcW w:w="1814" w:type="dxa"/>
            <w:shd w:val="clear" w:color="auto" w:fill="FFFFFF"/>
            <w:noWrap w:val="0"/>
            <w:vAlign w:val="center"/>
          </w:tcPr>
          <w:p>
            <w:pPr>
              <w:pageBreakBefore w:val="0"/>
              <w:kinsoku/>
              <w:wordWrap/>
              <w:overflowPunct/>
              <w:topLinePunct w:val="0"/>
              <w:autoSpaceDE/>
              <w:autoSpaceDN/>
              <w:bidi w:val="0"/>
              <w:adjustRightInd/>
              <w:snapToGrid/>
              <w:spacing w:beforeLines="0" w:afterLines="0" w:line="600" w:lineRule="exact"/>
              <w:ind w:left="0" w:leftChars="0" w:right="0" w:rightChars="0"/>
              <w:jc w:val="both"/>
              <w:rPr>
                <w:rFonts w:hint="eastAsia" w:ascii="宋体" w:hAnsi="宋体" w:eastAsia="宋体" w:cs="宋体"/>
                <w:color w:val="auto"/>
                <w:sz w:val="21"/>
                <w:szCs w:val="21"/>
                <w:highlight w:val="none"/>
              </w:rPr>
            </w:pPr>
          </w:p>
        </w:tc>
        <w:tc>
          <w:tcPr>
            <w:tcW w:w="2174" w:type="dxa"/>
            <w:shd w:val="clear" w:color="auto" w:fill="FFFFFF"/>
            <w:noWrap w:val="0"/>
            <w:vAlign w:val="center"/>
          </w:tcPr>
          <w:p>
            <w:pPr>
              <w:pageBreakBefore w:val="0"/>
              <w:kinsoku/>
              <w:wordWrap/>
              <w:overflowPunct/>
              <w:topLinePunct w:val="0"/>
              <w:autoSpaceDE/>
              <w:autoSpaceDN/>
              <w:bidi w:val="0"/>
              <w:adjustRightInd/>
              <w:snapToGrid/>
              <w:spacing w:beforeLines="0" w:afterLines="0" w:line="600" w:lineRule="exact"/>
              <w:ind w:left="0" w:leftChars="0" w:right="0" w:rightChars="0"/>
              <w:jc w:val="both"/>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183" w:hRule="exact"/>
        </w:trPr>
        <w:tc>
          <w:tcPr>
            <w:tcW w:w="1912" w:type="dxa"/>
            <w:gridSpan w:val="2"/>
            <w:tcBorders>
              <w:bottom w:val="single" w:color="auto" w:sz="4" w:space="0"/>
            </w:tcBorders>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left"/>
              <w:rPr>
                <w:rFonts w:hint="eastAsia" w:eastAsia="PMingLiU"/>
                <w:color w:val="auto"/>
                <w:sz w:val="21"/>
                <w:szCs w:val="21"/>
                <w:highlight w:val="none"/>
              </w:rPr>
            </w:pPr>
            <w:r>
              <w:rPr>
                <w:rFonts w:hint="eastAsia"/>
                <w:color w:val="auto"/>
                <w:sz w:val="21"/>
                <w:szCs w:val="21"/>
                <w:highlight w:val="none"/>
              </w:rPr>
              <w:t>申报</w:t>
            </w:r>
            <w:r>
              <w:rPr>
                <w:rFonts w:hint="eastAsia"/>
                <w:color w:val="auto"/>
                <w:sz w:val="21"/>
                <w:szCs w:val="21"/>
                <w:highlight w:val="none"/>
                <w:lang w:eastAsia="zh-CN"/>
              </w:rPr>
              <w:t>企业</w:t>
            </w:r>
            <w:r>
              <w:rPr>
                <w:rFonts w:eastAsia="宋体"/>
                <w:color w:val="auto"/>
                <w:sz w:val="21"/>
                <w:szCs w:val="21"/>
                <w:highlight w:val="none"/>
              </w:rPr>
              <w:t>意见</w:t>
            </w:r>
          </w:p>
        </w:tc>
        <w:tc>
          <w:tcPr>
            <w:tcW w:w="7172" w:type="dxa"/>
            <w:gridSpan w:val="4"/>
            <w:tcBorders>
              <w:bottom w:val="single" w:color="auto" w:sz="4" w:space="0"/>
            </w:tcBorders>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540"/>
              <w:jc w:val="both"/>
              <w:rPr>
                <w:rFonts w:hint="eastAsia"/>
                <w:color w:val="auto"/>
                <w:sz w:val="21"/>
                <w:szCs w:val="21"/>
                <w:highlight w:val="none"/>
              </w:rPr>
            </w:pPr>
            <w:r>
              <w:rPr>
                <w:rFonts w:hint="eastAsia"/>
                <w:color w:val="auto"/>
                <w:sz w:val="21"/>
                <w:szCs w:val="21"/>
                <w:highlight w:val="none"/>
                <w:lang w:eastAsia="zh-CN"/>
              </w:rPr>
              <w:t>本公司</w:t>
            </w:r>
            <w:r>
              <w:rPr>
                <w:rFonts w:hint="eastAsia"/>
                <w:color w:val="auto"/>
                <w:sz w:val="21"/>
                <w:szCs w:val="21"/>
                <w:highlight w:val="none"/>
              </w:rPr>
              <w:t>承诺：上述填报内容及所提供的材料真实、有效；如有不实，我</w:t>
            </w:r>
            <w:r>
              <w:rPr>
                <w:rFonts w:hint="eastAsia"/>
                <w:color w:val="auto"/>
                <w:sz w:val="21"/>
                <w:szCs w:val="21"/>
                <w:highlight w:val="none"/>
                <w:lang w:eastAsia="zh-CN"/>
              </w:rPr>
              <w:t>公司</w:t>
            </w:r>
            <w:r>
              <w:rPr>
                <w:rFonts w:hint="eastAsia"/>
                <w:color w:val="auto"/>
                <w:sz w:val="21"/>
                <w:szCs w:val="21"/>
                <w:highlight w:val="none"/>
              </w:rPr>
              <w:t>愿意承担由此引起的一切责任。</w:t>
            </w:r>
          </w:p>
          <w:p>
            <w:pPr>
              <w:pStyle w:val="11"/>
              <w:pageBreakBefore w:val="0"/>
              <w:tabs>
                <w:tab w:val="left" w:pos="4598"/>
              </w:tabs>
              <w:kinsoku/>
              <w:wordWrap/>
              <w:overflowPunct/>
              <w:topLinePunct w:val="0"/>
              <w:autoSpaceDE/>
              <w:autoSpaceDN/>
              <w:bidi w:val="0"/>
              <w:adjustRightInd/>
              <w:spacing w:beforeLines="0" w:afterLines="0" w:line="600" w:lineRule="exact"/>
              <w:ind w:left="0" w:leftChars="0" w:right="0" w:rightChars="0" w:firstLine="1606" w:firstLineChars="765"/>
              <w:jc w:val="both"/>
              <w:rPr>
                <w:rFonts w:eastAsia="PMingLiU"/>
                <w:color w:val="auto"/>
                <w:sz w:val="21"/>
                <w:szCs w:val="21"/>
                <w:highlight w:val="none"/>
              </w:rPr>
            </w:pPr>
            <w:r>
              <w:rPr>
                <w:rFonts w:hint="eastAsia"/>
                <w:color w:val="auto"/>
                <w:sz w:val="21"/>
                <w:szCs w:val="21"/>
                <w:highlight w:val="none"/>
              </w:rPr>
              <w:t>法人签名：</w:t>
            </w:r>
            <w:r>
              <w:rPr>
                <w:rFonts w:hint="eastAsia"/>
                <w:color w:val="auto"/>
                <w:sz w:val="21"/>
                <w:szCs w:val="21"/>
                <w:highlight w:val="none"/>
              </w:rPr>
              <w:tab/>
            </w:r>
          </w:p>
          <w:p>
            <w:pPr>
              <w:pStyle w:val="11"/>
              <w:pageBreakBefore w:val="0"/>
              <w:tabs>
                <w:tab w:val="left" w:pos="4598"/>
              </w:tabs>
              <w:kinsoku/>
              <w:wordWrap/>
              <w:overflowPunct/>
              <w:topLinePunct w:val="0"/>
              <w:autoSpaceDE/>
              <w:autoSpaceDN/>
              <w:bidi w:val="0"/>
              <w:adjustRightInd/>
              <w:spacing w:beforeLines="0" w:afterLines="0" w:line="600" w:lineRule="exact"/>
              <w:ind w:left="0" w:leftChars="0" w:right="0" w:rightChars="0" w:firstLine="4336" w:firstLineChars="2065"/>
              <w:jc w:val="both"/>
              <w:rPr>
                <w:rFonts w:hint="eastAsia"/>
                <w:color w:val="auto"/>
                <w:sz w:val="21"/>
                <w:szCs w:val="21"/>
                <w:highlight w:val="none"/>
              </w:rPr>
            </w:pPr>
            <w:r>
              <w:rPr>
                <w:rFonts w:hint="eastAsia"/>
                <w:color w:val="auto"/>
                <w:sz w:val="21"/>
                <w:szCs w:val="21"/>
                <w:highlight w:val="none"/>
                <w:lang w:eastAsia="zh-CN"/>
              </w:rPr>
              <w:t>企业</w:t>
            </w:r>
            <w:r>
              <w:rPr>
                <w:rFonts w:hint="eastAsia"/>
                <w:color w:val="auto"/>
                <w:sz w:val="21"/>
                <w:szCs w:val="21"/>
                <w:highlight w:val="none"/>
              </w:rPr>
              <w:t>盖章：</w:t>
            </w:r>
          </w:p>
          <w:p>
            <w:pPr>
              <w:pStyle w:val="11"/>
              <w:pageBreakBefore w:val="0"/>
              <w:tabs>
                <w:tab w:val="left" w:pos="6613"/>
              </w:tabs>
              <w:kinsoku/>
              <w:wordWrap/>
              <w:overflowPunct/>
              <w:topLinePunct w:val="0"/>
              <w:autoSpaceDE/>
              <w:autoSpaceDN/>
              <w:bidi w:val="0"/>
              <w:adjustRightInd/>
              <w:spacing w:beforeLines="0" w:afterLines="0" w:line="600" w:lineRule="exact"/>
              <w:ind w:left="0" w:leftChars="0" w:right="0" w:rightChars="0" w:firstLine="5040" w:firstLineChars="2400"/>
              <w:jc w:val="both"/>
              <w:rPr>
                <w:rFonts w:hint="eastAsia"/>
                <w:color w:val="auto"/>
                <w:sz w:val="21"/>
                <w:szCs w:val="21"/>
                <w:highlight w:val="none"/>
              </w:rPr>
            </w:pPr>
            <w:r>
              <w:rPr>
                <w:rFonts w:hint="eastAsia"/>
                <w:color w:val="auto"/>
                <w:sz w:val="21"/>
                <w:szCs w:val="21"/>
                <w:highlight w:val="none"/>
              </w:rPr>
              <w:t xml:space="preserve">年 </w:t>
            </w:r>
            <w:r>
              <w:rPr>
                <w:rFonts w:hint="eastAsia"/>
                <w:color w:val="auto"/>
                <w:sz w:val="21"/>
                <w:szCs w:val="21"/>
                <w:highlight w:val="none"/>
                <w:lang w:val="en-US" w:eastAsia="zh-CN"/>
              </w:rPr>
              <w:t xml:space="preserve">  </w:t>
            </w:r>
            <w:r>
              <w:rPr>
                <w:rFonts w:hint="eastAsia"/>
                <w:color w:val="auto"/>
                <w:sz w:val="21"/>
                <w:szCs w:val="21"/>
                <w:highlight w:val="none"/>
              </w:rPr>
              <w:t>月</w:t>
            </w:r>
            <w:r>
              <w:rPr>
                <w:rFonts w:hint="eastAsia"/>
                <w:color w:val="auto"/>
                <w:sz w:val="21"/>
                <w:szCs w:val="21"/>
                <w:highlight w:val="none"/>
                <w:lang w:val="en-US" w:eastAsia="zh-CN"/>
              </w:rPr>
              <w:t xml:space="preserve">   </w:t>
            </w:r>
            <w:r>
              <w:rPr>
                <w:rFonts w:hint="eastAsia"/>
                <w:color w:val="auto"/>
                <w:sz w:val="21"/>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713" w:hRule="exact"/>
        </w:trPr>
        <w:tc>
          <w:tcPr>
            <w:tcW w:w="1912" w:type="dxa"/>
            <w:gridSpan w:val="2"/>
            <w:tcBorders>
              <w:bottom w:val="single" w:color="auto" w:sz="4" w:space="0"/>
            </w:tcBorders>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eastAsia="PMingLiU"/>
                <w:color w:val="auto"/>
                <w:sz w:val="21"/>
                <w:szCs w:val="21"/>
                <w:highlight w:val="none"/>
              </w:rPr>
            </w:pPr>
            <w:r>
              <w:rPr>
                <w:rFonts w:hint="eastAsia"/>
                <w:color w:val="auto"/>
                <w:sz w:val="21"/>
                <w:szCs w:val="21"/>
                <w:highlight w:val="none"/>
                <w:lang w:eastAsia="zh-CN"/>
              </w:rPr>
              <w:t>业务主管</w:t>
            </w:r>
            <w:r>
              <w:rPr>
                <w:rFonts w:hint="eastAsia"/>
                <w:color w:val="auto"/>
                <w:sz w:val="21"/>
                <w:szCs w:val="21"/>
                <w:highlight w:val="none"/>
              </w:rPr>
              <w:t>部门</w:t>
            </w:r>
          </w:p>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审核意见</w:t>
            </w:r>
          </w:p>
        </w:tc>
        <w:tc>
          <w:tcPr>
            <w:tcW w:w="7172" w:type="dxa"/>
            <w:gridSpan w:val="4"/>
            <w:tcBorders>
              <w:bottom w:val="single" w:color="auto" w:sz="4" w:space="0"/>
            </w:tcBorders>
            <w:shd w:val="clear" w:color="auto" w:fill="FFFFFF"/>
            <w:noWrap w:val="0"/>
            <w:vAlign w:val="center"/>
          </w:tcPr>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2940" w:firstLineChars="1400"/>
              <w:jc w:val="both"/>
              <w:rPr>
                <w:rFonts w:hint="eastAsia"/>
                <w:color w:val="auto"/>
                <w:sz w:val="21"/>
                <w:szCs w:val="21"/>
                <w:highlight w:val="none"/>
              </w:rPr>
            </w:pPr>
          </w:p>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2940" w:firstLineChars="1400"/>
              <w:jc w:val="both"/>
              <w:rPr>
                <w:rFonts w:hint="eastAsia"/>
                <w:color w:val="auto"/>
                <w:sz w:val="21"/>
                <w:szCs w:val="21"/>
                <w:highlight w:val="none"/>
              </w:rPr>
            </w:pPr>
          </w:p>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1814" w:firstLineChars="864"/>
              <w:jc w:val="both"/>
              <w:rPr>
                <w:rFonts w:hint="eastAsia"/>
                <w:color w:val="auto"/>
                <w:sz w:val="21"/>
                <w:szCs w:val="21"/>
                <w:highlight w:val="none"/>
              </w:rPr>
            </w:pPr>
            <w:r>
              <w:rPr>
                <w:rFonts w:hint="eastAsia"/>
                <w:color w:val="auto"/>
                <w:sz w:val="21"/>
                <w:szCs w:val="21"/>
                <w:highlight w:val="none"/>
              </w:rPr>
              <w:t>审核人：</w:t>
            </w:r>
            <w:r>
              <w:rPr>
                <w:rFonts w:hint="eastAsia"/>
                <w:color w:val="auto"/>
                <w:sz w:val="21"/>
                <w:szCs w:val="21"/>
                <w:highlight w:val="none"/>
                <w:lang w:val="en-US" w:eastAsia="zh-CN"/>
              </w:rPr>
              <w:t xml:space="preserve">                    </w:t>
            </w:r>
            <w:r>
              <w:rPr>
                <w:rFonts w:hint="eastAsia"/>
                <w:color w:val="auto"/>
                <w:sz w:val="21"/>
                <w:szCs w:val="21"/>
                <w:highlight w:val="none"/>
              </w:rPr>
              <w:t>单位</w:t>
            </w:r>
            <w:r>
              <w:rPr>
                <w:rFonts w:hint="eastAsia"/>
                <w:color w:val="auto"/>
                <w:sz w:val="21"/>
                <w:szCs w:val="21"/>
                <w:highlight w:val="none"/>
                <w:lang w:eastAsia="zh-CN"/>
              </w:rPr>
              <w:t>盖章</w:t>
            </w:r>
            <w:r>
              <w:rPr>
                <w:rFonts w:hint="eastAsia"/>
                <w:color w:val="auto"/>
                <w:sz w:val="21"/>
                <w:szCs w:val="21"/>
                <w:highlight w:val="none"/>
              </w:rPr>
              <w:t>：</w:t>
            </w:r>
          </w:p>
          <w:p>
            <w:pPr>
              <w:pStyle w:val="11"/>
              <w:pageBreakBefore w:val="0"/>
              <w:tabs>
                <w:tab w:val="left" w:pos="6393"/>
              </w:tabs>
              <w:kinsoku/>
              <w:wordWrap/>
              <w:overflowPunct/>
              <w:topLinePunct w:val="0"/>
              <w:autoSpaceDE/>
              <w:autoSpaceDN/>
              <w:bidi w:val="0"/>
              <w:adjustRightInd/>
              <w:spacing w:beforeLines="0" w:afterLines="0" w:line="600" w:lineRule="exact"/>
              <w:ind w:left="0" w:leftChars="0" w:right="0" w:rightChars="0" w:firstLine="5250" w:firstLineChars="2500"/>
              <w:jc w:val="both"/>
              <w:rPr>
                <w:rFonts w:hint="eastAsia"/>
                <w:color w:val="auto"/>
                <w:sz w:val="21"/>
                <w:szCs w:val="21"/>
                <w:highlight w:val="none"/>
              </w:rPr>
            </w:pPr>
            <w:r>
              <w:rPr>
                <w:rFonts w:hint="eastAsia"/>
                <w:color w:val="auto"/>
                <w:sz w:val="21"/>
                <w:szCs w:val="21"/>
                <w:highlight w:val="none"/>
              </w:rPr>
              <w:t xml:space="preserve">年 </w:t>
            </w:r>
            <w:r>
              <w:rPr>
                <w:rFonts w:hint="eastAsia"/>
                <w:color w:val="auto"/>
                <w:sz w:val="21"/>
                <w:szCs w:val="21"/>
                <w:highlight w:val="none"/>
                <w:lang w:val="en-US" w:eastAsia="zh-CN"/>
              </w:rPr>
              <w:t xml:space="preserve">   </w:t>
            </w:r>
            <w:r>
              <w:rPr>
                <w:rFonts w:hint="eastAsia"/>
                <w:color w:val="auto"/>
                <w:sz w:val="21"/>
                <w:szCs w:val="21"/>
                <w:highlight w:val="none"/>
              </w:rPr>
              <w:t>月</w:t>
            </w:r>
            <w:r>
              <w:rPr>
                <w:rFonts w:hint="eastAsia"/>
                <w:color w:val="auto"/>
                <w:sz w:val="21"/>
                <w:szCs w:val="21"/>
                <w:highlight w:val="none"/>
                <w:lang w:val="en-US" w:eastAsia="zh-CN"/>
              </w:rPr>
              <w:t xml:space="preserve">   </w:t>
            </w:r>
            <w:r>
              <w:rPr>
                <w:rFonts w:hint="eastAsia"/>
                <w:color w:val="auto"/>
                <w:sz w:val="21"/>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2" w:hRule="exact"/>
        </w:trPr>
        <w:tc>
          <w:tcPr>
            <w:tcW w:w="1912"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lang w:eastAsia="zh-CN"/>
              </w:rPr>
            </w:pPr>
            <w:r>
              <w:rPr>
                <w:rFonts w:hint="eastAsia"/>
                <w:color w:val="auto"/>
                <w:sz w:val="21"/>
                <w:szCs w:val="21"/>
                <w:highlight w:val="none"/>
              </w:rPr>
              <w:t>区财政</w:t>
            </w:r>
            <w:r>
              <w:rPr>
                <w:rFonts w:hint="eastAsia"/>
                <w:color w:val="auto"/>
                <w:sz w:val="21"/>
                <w:szCs w:val="21"/>
                <w:highlight w:val="none"/>
                <w:lang w:eastAsia="zh-CN"/>
              </w:rPr>
              <w:t>部门</w:t>
            </w:r>
          </w:p>
          <w:p>
            <w:pPr>
              <w:pStyle w:val="11"/>
              <w:pageBreakBefore w:val="0"/>
              <w:kinsoku/>
              <w:wordWrap/>
              <w:overflowPunct/>
              <w:topLinePunct w:val="0"/>
              <w:autoSpaceDE/>
              <w:autoSpaceDN/>
              <w:bidi w:val="0"/>
              <w:adjustRightInd/>
              <w:spacing w:beforeLines="0" w:afterLines="0" w:line="600" w:lineRule="exact"/>
              <w:ind w:left="0" w:leftChars="0" w:right="0" w:rightChars="0" w:firstLine="0"/>
              <w:jc w:val="both"/>
              <w:rPr>
                <w:rFonts w:hint="eastAsia"/>
                <w:color w:val="auto"/>
                <w:sz w:val="21"/>
                <w:szCs w:val="21"/>
                <w:highlight w:val="none"/>
              </w:rPr>
            </w:pPr>
            <w:r>
              <w:rPr>
                <w:rFonts w:hint="eastAsia"/>
                <w:color w:val="auto"/>
                <w:sz w:val="21"/>
                <w:szCs w:val="21"/>
                <w:highlight w:val="none"/>
              </w:rPr>
              <w:t>审核意见</w:t>
            </w:r>
          </w:p>
        </w:tc>
        <w:tc>
          <w:tcPr>
            <w:tcW w:w="7172" w:type="dxa"/>
            <w:gridSpan w:val="4"/>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2940" w:firstLineChars="1400"/>
              <w:jc w:val="both"/>
              <w:rPr>
                <w:rFonts w:hint="eastAsia"/>
                <w:color w:val="auto"/>
                <w:sz w:val="21"/>
                <w:szCs w:val="21"/>
                <w:highlight w:val="none"/>
              </w:rPr>
            </w:pPr>
          </w:p>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2940" w:firstLineChars="1400"/>
              <w:jc w:val="both"/>
              <w:rPr>
                <w:rFonts w:hint="eastAsia"/>
                <w:color w:val="auto"/>
                <w:sz w:val="21"/>
                <w:szCs w:val="21"/>
                <w:highlight w:val="none"/>
              </w:rPr>
            </w:pPr>
          </w:p>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1814" w:firstLineChars="864"/>
              <w:jc w:val="both"/>
              <w:rPr>
                <w:rFonts w:hint="eastAsia"/>
                <w:color w:val="auto"/>
                <w:sz w:val="21"/>
                <w:szCs w:val="21"/>
                <w:highlight w:val="none"/>
              </w:rPr>
            </w:pPr>
            <w:r>
              <w:rPr>
                <w:rFonts w:hint="eastAsia"/>
                <w:color w:val="auto"/>
                <w:sz w:val="21"/>
                <w:szCs w:val="21"/>
                <w:highlight w:val="none"/>
              </w:rPr>
              <w:t>审核人：</w:t>
            </w:r>
            <w:r>
              <w:rPr>
                <w:rFonts w:hint="eastAsia"/>
                <w:color w:val="auto"/>
                <w:sz w:val="21"/>
                <w:szCs w:val="21"/>
                <w:highlight w:val="none"/>
                <w:lang w:val="en-US" w:eastAsia="zh-CN"/>
              </w:rPr>
              <w:t xml:space="preserve">                    </w:t>
            </w:r>
            <w:r>
              <w:rPr>
                <w:rFonts w:hint="eastAsia"/>
                <w:color w:val="auto"/>
                <w:sz w:val="21"/>
                <w:szCs w:val="21"/>
                <w:highlight w:val="none"/>
              </w:rPr>
              <w:t>单位</w:t>
            </w:r>
            <w:r>
              <w:rPr>
                <w:rFonts w:hint="eastAsia"/>
                <w:color w:val="auto"/>
                <w:sz w:val="21"/>
                <w:szCs w:val="21"/>
                <w:highlight w:val="none"/>
                <w:lang w:eastAsia="zh-CN"/>
              </w:rPr>
              <w:t>盖章</w:t>
            </w:r>
            <w:r>
              <w:rPr>
                <w:rFonts w:hint="eastAsia"/>
                <w:color w:val="auto"/>
                <w:sz w:val="21"/>
                <w:szCs w:val="21"/>
                <w:highlight w:val="none"/>
              </w:rPr>
              <w:t>：</w:t>
            </w:r>
          </w:p>
          <w:p>
            <w:pPr>
              <w:pStyle w:val="11"/>
              <w:pageBreakBefore w:val="0"/>
              <w:tabs>
                <w:tab w:val="left" w:pos="6388"/>
              </w:tabs>
              <w:kinsoku/>
              <w:wordWrap/>
              <w:overflowPunct/>
              <w:topLinePunct w:val="0"/>
              <w:autoSpaceDE/>
              <w:autoSpaceDN/>
              <w:bidi w:val="0"/>
              <w:adjustRightInd/>
              <w:spacing w:beforeLines="0" w:afterLines="0" w:line="600" w:lineRule="exact"/>
              <w:ind w:left="0" w:leftChars="0" w:right="0" w:rightChars="0" w:firstLine="5250" w:firstLineChars="2500"/>
              <w:jc w:val="both"/>
              <w:rPr>
                <w:rFonts w:hint="eastAsia"/>
                <w:color w:val="auto"/>
                <w:sz w:val="21"/>
                <w:szCs w:val="21"/>
                <w:highlight w:val="none"/>
              </w:rPr>
            </w:pPr>
            <w:r>
              <w:rPr>
                <w:rFonts w:hint="eastAsia"/>
                <w:color w:val="auto"/>
                <w:sz w:val="21"/>
                <w:szCs w:val="21"/>
                <w:highlight w:val="none"/>
              </w:rPr>
              <w:t xml:space="preserve">年 </w:t>
            </w:r>
            <w:r>
              <w:rPr>
                <w:rFonts w:hint="eastAsia"/>
                <w:color w:val="auto"/>
                <w:sz w:val="21"/>
                <w:szCs w:val="21"/>
                <w:highlight w:val="none"/>
                <w:lang w:val="en-US" w:eastAsia="zh-CN"/>
              </w:rPr>
              <w:t xml:space="preserve">   </w:t>
            </w:r>
            <w:r>
              <w:rPr>
                <w:rFonts w:hint="eastAsia"/>
                <w:color w:val="auto"/>
                <w:sz w:val="21"/>
                <w:szCs w:val="21"/>
                <w:highlight w:val="none"/>
              </w:rPr>
              <w:t>月</w:t>
            </w:r>
            <w:r>
              <w:rPr>
                <w:rFonts w:hint="eastAsia"/>
                <w:color w:val="auto"/>
                <w:sz w:val="21"/>
                <w:szCs w:val="21"/>
                <w:highlight w:val="none"/>
                <w:lang w:val="en-US" w:eastAsia="zh-CN"/>
              </w:rPr>
              <w:t xml:space="preserve">   </w:t>
            </w:r>
            <w:r>
              <w:rPr>
                <w:rFonts w:hint="eastAsia"/>
                <w:color w:val="auto"/>
                <w:sz w:val="21"/>
                <w:szCs w:val="21"/>
                <w:highlight w:val="none"/>
              </w:rPr>
              <w:t>日</w:t>
            </w:r>
          </w:p>
        </w:tc>
      </w:tr>
    </w:tbl>
    <w:p>
      <w:pPr>
        <w:pStyle w:val="9"/>
        <w:pageBreakBefore w:val="0"/>
        <w:tabs>
          <w:tab w:val="left" w:pos="1070"/>
        </w:tabs>
        <w:kinsoku/>
        <w:wordWrap/>
        <w:overflowPunct/>
        <w:topLinePunct w:val="0"/>
        <w:autoSpaceDE/>
        <w:autoSpaceDN/>
        <w:bidi w:val="0"/>
        <w:adjustRightInd/>
        <w:spacing w:beforeLines="0" w:afterLines="0" w:line="600" w:lineRule="exact"/>
        <w:ind w:left="0" w:leftChars="0" w:right="0" w:rightChars="0" w:firstLine="0"/>
        <w:rPr>
          <w:rFonts w:hint="eastAsia"/>
          <w:color w:val="auto"/>
          <w:highlight w:val="none"/>
          <w:lang w:val="en-US" w:eastAsia="zh-CN"/>
        </w:rPr>
        <w:sectPr>
          <w:headerReference r:id="rId4" w:type="default"/>
          <w:footerReference r:id="rId5" w:type="default"/>
          <w:pgSz w:w="11906" w:h="16838"/>
          <w:pgMar w:top="1440" w:right="1800" w:bottom="1440" w:left="1800" w:header="851" w:footer="992" w:gutter="0"/>
          <w:pgNumType w:fmt="decimal"/>
          <w:cols w:space="720" w:num="1"/>
          <w:docGrid w:type="lines" w:linePitch="312" w:charSpace="0"/>
        </w:sectPr>
      </w:pPr>
    </w:p>
    <w:p>
      <w:pPr>
        <w:pStyle w:val="9"/>
        <w:pageBreakBefore w:val="0"/>
        <w:tabs>
          <w:tab w:val="left" w:pos="1070"/>
        </w:tabs>
        <w:kinsoku/>
        <w:wordWrap/>
        <w:overflowPunct/>
        <w:topLinePunct w:val="0"/>
        <w:autoSpaceDE/>
        <w:autoSpaceDN/>
        <w:bidi w:val="0"/>
        <w:adjustRightInd/>
        <w:spacing w:beforeLines="0" w:afterLines="0" w:line="600" w:lineRule="exact"/>
        <w:ind w:left="0" w:leftChars="0" w:right="0" w:rightChars="0" w:firstLine="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附件3</w:t>
      </w:r>
    </w:p>
    <w:p>
      <w:pPr>
        <w:pageBreakBefore w:val="0"/>
        <w:kinsoku/>
        <w:wordWrap/>
        <w:overflowPunct/>
        <w:topLinePunct w:val="0"/>
        <w:autoSpaceDE/>
        <w:autoSpaceDN/>
        <w:bidi w:val="0"/>
        <w:adjustRightInd/>
        <w:spacing w:beforeLines="0" w:afterLines="0" w:line="600" w:lineRule="exact"/>
        <w:ind w:left="0" w:leftChars="0" w:right="0" w:rightChars="0" w:firstLine="640"/>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促进制造业高质量发展专项资金申请表（个人）</w:t>
      </w:r>
    </w:p>
    <w:tbl>
      <w:tblPr>
        <w:tblStyle w:val="7"/>
        <w:tblW w:w="8808" w:type="dxa"/>
        <w:jc w:val="center"/>
        <w:tblLayout w:type="fixed"/>
        <w:tblCellMar>
          <w:top w:w="0" w:type="dxa"/>
          <w:left w:w="108" w:type="dxa"/>
          <w:bottom w:w="0" w:type="dxa"/>
          <w:right w:w="108" w:type="dxa"/>
        </w:tblCellMar>
      </w:tblPr>
      <w:tblGrid>
        <w:gridCol w:w="1598"/>
        <w:gridCol w:w="3383"/>
        <w:gridCol w:w="1710"/>
        <w:gridCol w:w="2117"/>
      </w:tblGrid>
      <w:tr>
        <w:tblPrEx>
          <w:tblCellMar>
            <w:top w:w="0" w:type="dxa"/>
            <w:left w:w="108" w:type="dxa"/>
            <w:bottom w:w="0" w:type="dxa"/>
            <w:right w:w="108" w:type="dxa"/>
          </w:tblCellMar>
        </w:tblPrEx>
        <w:trPr>
          <w:trHeight w:val="452" w:hRule="atLeast"/>
          <w:jc w:val="center"/>
        </w:trPr>
        <w:tc>
          <w:tcPr>
            <w:tcW w:w="1598"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申请</w:t>
            </w:r>
            <w:r>
              <w:rPr>
                <w:rFonts w:hint="eastAsia" w:ascii="宋体" w:hAnsi="宋体" w:eastAsia="宋体" w:cs="宋体"/>
                <w:sz w:val="21"/>
                <w:szCs w:val="21"/>
                <w:highlight w:val="none"/>
                <w:lang w:eastAsia="zh-CN"/>
              </w:rPr>
              <w:t>人</w:t>
            </w:r>
          </w:p>
        </w:tc>
        <w:tc>
          <w:tcPr>
            <w:tcW w:w="3383"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p>
        </w:tc>
        <w:tc>
          <w:tcPr>
            <w:tcW w:w="1710"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身份证号码</w:t>
            </w:r>
          </w:p>
        </w:tc>
        <w:tc>
          <w:tcPr>
            <w:tcW w:w="2117"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p>
        </w:tc>
      </w:tr>
      <w:tr>
        <w:tblPrEx>
          <w:tblCellMar>
            <w:top w:w="0" w:type="dxa"/>
            <w:left w:w="108" w:type="dxa"/>
            <w:bottom w:w="0" w:type="dxa"/>
            <w:right w:w="108" w:type="dxa"/>
          </w:tblCellMar>
        </w:tblPrEx>
        <w:trPr>
          <w:trHeight w:val="452" w:hRule="atLeast"/>
          <w:jc w:val="center"/>
        </w:trPr>
        <w:tc>
          <w:tcPr>
            <w:tcW w:w="1598"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color w:val="000000"/>
                <w:sz w:val="21"/>
                <w:szCs w:val="21"/>
                <w:highlight w:val="none"/>
                <w:lang w:val="en-US" w:eastAsia="zh-CN" w:bidi="en-US"/>
              </w:rPr>
            </w:pPr>
            <w:r>
              <w:rPr>
                <w:rFonts w:hint="eastAsia" w:ascii="宋体" w:hAnsi="宋体" w:eastAsia="宋体" w:cs="宋体"/>
                <w:sz w:val="21"/>
                <w:szCs w:val="21"/>
                <w:highlight w:val="none"/>
                <w:lang w:eastAsia="zh-CN"/>
              </w:rPr>
              <w:t>在职公司名称</w:t>
            </w:r>
          </w:p>
        </w:tc>
        <w:tc>
          <w:tcPr>
            <w:tcW w:w="3383"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color w:val="000000"/>
                <w:sz w:val="21"/>
                <w:szCs w:val="21"/>
                <w:highlight w:val="none"/>
                <w:lang w:val="en-US" w:eastAsia="en-US" w:bidi="en-US"/>
              </w:rPr>
            </w:pPr>
          </w:p>
        </w:tc>
        <w:tc>
          <w:tcPr>
            <w:tcW w:w="1710"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color w:val="000000"/>
                <w:sz w:val="21"/>
                <w:szCs w:val="21"/>
                <w:highlight w:val="none"/>
                <w:lang w:val="en-US" w:eastAsia="zh-CN" w:bidi="en-US"/>
              </w:rPr>
            </w:pPr>
            <w:r>
              <w:rPr>
                <w:rFonts w:hint="eastAsia" w:ascii="宋体" w:hAnsi="宋体" w:eastAsia="宋体" w:cs="宋体"/>
                <w:sz w:val="21"/>
                <w:szCs w:val="21"/>
                <w:highlight w:val="none"/>
                <w:lang w:eastAsia="zh-CN"/>
              </w:rPr>
              <w:t>公司</w:t>
            </w:r>
            <w:r>
              <w:rPr>
                <w:rFonts w:hint="eastAsia" w:ascii="宋体" w:hAnsi="宋体" w:eastAsia="宋体" w:cs="宋体"/>
                <w:sz w:val="21"/>
                <w:szCs w:val="21"/>
                <w:highlight w:val="none"/>
              </w:rPr>
              <w:t>法定代表人</w:t>
            </w:r>
          </w:p>
        </w:tc>
        <w:tc>
          <w:tcPr>
            <w:tcW w:w="2117"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color w:val="000000"/>
                <w:sz w:val="21"/>
                <w:szCs w:val="21"/>
                <w:highlight w:val="none"/>
                <w:lang w:val="en-US" w:eastAsia="en-US" w:bidi="en-US"/>
              </w:rPr>
            </w:pPr>
          </w:p>
        </w:tc>
      </w:tr>
      <w:tr>
        <w:tblPrEx>
          <w:tblCellMar>
            <w:top w:w="0" w:type="dxa"/>
            <w:left w:w="108" w:type="dxa"/>
            <w:bottom w:w="0" w:type="dxa"/>
            <w:right w:w="108" w:type="dxa"/>
          </w:tblCellMar>
        </w:tblPrEx>
        <w:trPr>
          <w:trHeight w:val="477" w:hRule="atLeast"/>
          <w:jc w:val="center"/>
        </w:trPr>
        <w:tc>
          <w:tcPr>
            <w:tcW w:w="1598"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联系人</w:t>
            </w:r>
          </w:p>
        </w:tc>
        <w:tc>
          <w:tcPr>
            <w:tcW w:w="3383"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p>
        </w:tc>
        <w:tc>
          <w:tcPr>
            <w:tcW w:w="1710"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p>
        </w:tc>
        <w:tc>
          <w:tcPr>
            <w:tcW w:w="2117"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p>
        </w:tc>
      </w:tr>
      <w:tr>
        <w:tblPrEx>
          <w:tblCellMar>
            <w:top w:w="0" w:type="dxa"/>
            <w:left w:w="108" w:type="dxa"/>
            <w:bottom w:w="0" w:type="dxa"/>
            <w:right w:w="108" w:type="dxa"/>
          </w:tblCellMar>
        </w:tblPrEx>
        <w:trPr>
          <w:trHeight w:val="530" w:hRule="atLeast"/>
          <w:jc w:val="center"/>
        </w:trPr>
        <w:tc>
          <w:tcPr>
            <w:tcW w:w="1598"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公司</w:t>
            </w:r>
            <w:r>
              <w:rPr>
                <w:rFonts w:hint="eastAsia" w:ascii="宋体" w:hAnsi="宋体" w:eastAsia="宋体" w:cs="宋体"/>
                <w:sz w:val="21"/>
                <w:szCs w:val="21"/>
                <w:highlight w:val="none"/>
              </w:rPr>
              <w:t>地址</w:t>
            </w:r>
          </w:p>
        </w:tc>
        <w:tc>
          <w:tcPr>
            <w:tcW w:w="7210" w:type="dxa"/>
            <w:gridSpan w:val="3"/>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p>
        </w:tc>
      </w:tr>
      <w:tr>
        <w:tblPrEx>
          <w:tblCellMar>
            <w:top w:w="0" w:type="dxa"/>
            <w:left w:w="108" w:type="dxa"/>
            <w:bottom w:w="0" w:type="dxa"/>
            <w:right w:w="108" w:type="dxa"/>
          </w:tblCellMar>
        </w:tblPrEx>
        <w:trPr>
          <w:trHeight w:val="920" w:hRule="atLeast"/>
          <w:jc w:val="center"/>
        </w:trPr>
        <w:tc>
          <w:tcPr>
            <w:tcW w:w="1598"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480" w:lineRule="exact"/>
              <w:ind w:left="0" w:leftChars="0" w:right="0" w:rightChars="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申请人</w:t>
            </w:r>
            <w:r>
              <w:rPr>
                <w:rFonts w:hint="eastAsia" w:ascii="宋体" w:hAnsi="宋体" w:eastAsia="宋体" w:cs="宋体"/>
                <w:sz w:val="21"/>
                <w:szCs w:val="21"/>
                <w:highlight w:val="none"/>
              </w:rPr>
              <w:t>开户银行</w:t>
            </w:r>
            <w:r>
              <w:rPr>
                <w:rFonts w:hint="eastAsia" w:ascii="宋体" w:hAnsi="宋体" w:eastAsia="宋体" w:cs="宋体"/>
                <w:sz w:val="21"/>
                <w:szCs w:val="21"/>
                <w:highlight w:val="none"/>
                <w:lang w:eastAsia="zh-CN"/>
              </w:rPr>
              <w:t>网点名称</w:t>
            </w:r>
          </w:p>
        </w:tc>
        <w:tc>
          <w:tcPr>
            <w:tcW w:w="3383"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480" w:lineRule="exact"/>
              <w:ind w:left="0" w:leftChars="0" w:right="0" w:rightChars="0"/>
              <w:textAlignment w:val="auto"/>
              <w:rPr>
                <w:rFonts w:hint="eastAsia" w:ascii="宋体" w:hAnsi="宋体" w:eastAsia="宋体" w:cs="宋体"/>
                <w:sz w:val="21"/>
                <w:szCs w:val="21"/>
                <w:highlight w:val="none"/>
              </w:rPr>
            </w:pPr>
          </w:p>
        </w:tc>
        <w:tc>
          <w:tcPr>
            <w:tcW w:w="1710"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480" w:lineRule="exact"/>
              <w:ind w:left="0" w:leftChars="0" w:right="0" w:right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申请人</w:t>
            </w:r>
            <w:r>
              <w:rPr>
                <w:rFonts w:hint="eastAsia" w:ascii="宋体" w:hAnsi="宋体" w:eastAsia="宋体" w:cs="宋体"/>
                <w:sz w:val="21"/>
                <w:szCs w:val="21"/>
                <w:highlight w:val="none"/>
              </w:rPr>
              <w:t>银行</w:t>
            </w:r>
            <w:r>
              <w:rPr>
                <w:rFonts w:hint="eastAsia" w:ascii="宋体" w:hAnsi="宋体" w:cs="宋体"/>
                <w:sz w:val="21"/>
                <w:szCs w:val="21"/>
                <w:highlight w:val="none"/>
                <w:lang w:val="en-US" w:eastAsia="zh-CN"/>
              </w:rPr>
              <w:t>账</w:t>
            </w:r>
            <w:r>
              <w:rPr>
                <w:rFonts w:hint="eastAsia" w:ascii="宋体" w:hAnsi="宋体" w:eastAsia="宋体" w:cs="宋体"/>
                <w:sz w:val="21"/>
                <w:szCs w:val="21"/>
                <w:highlight w:val="none"/>
              </w:rPr>
              <w:t>号</w:t>
            </w:r>
          </w:p>
        </w:tc>
        <w:tc>
          <w:tcPr>
            <w:tcW w:w="2117" w:type="dxa"/>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beforeLines="0" w:afterLines="0" w:line="480" w:lineRule="exact"/>
              <w:ind w:left="0" w:leftChars="0" w:right="0" w:rightChars="0"/>
              <w:textAlignment w:val="auto"/>
              <w:rPr>
                <w:rFonts w:hint="eastAsia" w:ascii="宋体" w:hAnsi="宋体" w:eastAsia="宋体" w:cs="宋体"/>
                <w:sz w:val="21"/>
                <w:szCs w:val="21"/>
                <w:highlight w:val="none"/>
              </w:rPr>
            </w:pPr>
          </w:p>
        </w:tc>
      </w:tr>
      <w:tr>
        <w:tblPrEx>
          <w:tblCellMar>
            <w:top w:w="0" w:type="dxa"/>
            <w:left w:w="108" w:type="dxa"/>
            <w:bottom w:w="0" w:type="dxa"/>
            <w:right w:w="108" w:type="dxa"/>
          </w:tblCellMar>
        </w:tblPrEx>
        <w:trPr>
          <w:trHeight w:val="653" w:hRule="atLeast"/>
          <w:jc w:val="center"/>
        </w:trPr>
        <w:tc>
          <w:tcPr>
            <w:tcW w:w="1598" w:type="dxa"/>
            <w:tcBorders>
              <w:top w:val="nil"/>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申请补助类型</w:t>
            </w:r>
          </w:p>
        </w:tc>
        <w:tc>
          <w:tcPr>
            <w:tcW w:w="3383" w:type="dxa"/>
            <w:tcBorders>
              <w:top w:val="nil"/>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如：（六）人才服务扶持第二十条：人才购房扶持。</w:t>
            </w:r>
          </w:p>
        </w:tc>
        <w:tc>
          <w:tcPr>
            <w:tcW w:w="1710" w:type="dxa"/>
            <w:tcBorders>
              <w:top w:val="nil"/>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申请资金（万元）</w:t>
            </w:r>
          </w:p>
        </w:tc>
        <w:tc>
          <w:tcPr>
            <w:tcW w:w="2117" w:type="dxa"/>
            <w:tcBorders>
              <w:top w:val="nil"/>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如：</w:t>
            </w:r>
            <w:r>
              <w:rPr>
                <w:rFonts w:hint="eastAsia" w:ascii="宋体" w:hAnsi="宋体" w:eastAsia="宋体" w:cs="宋体"/>
                <w:sz w:val="21"/>
                <w:szCs w:val="21"/>
                <w:highlight w:val="none"/>
                <w:lang w:eastAsia="zh-CN"/>
              </w:rPr>
              <w:t>1</w:t>
            </w:r>
          </w:p>
        </w:tc>
      </w:tr>
      <w:tr>
        <w:tblPrEx>
          <w:tblCellMar>
            <w:top w:w="0" w:type="dxa"/>
            <w:left w:w="108" w:type="dxa"/>
            <w:bottom w:w="0" w:type="dxa"/>
            <w:right w:w="108" w:type="dxa"/>
          </w:tblCellMar>
        </w:tblPrEx>
        <w:trPr>
          <w:trHeight w:val="1373" w:hRule="atLeast"/>
          <w:jc w:val="center"/>
        </w:trPr>
        <w:tc>
          <w:tcPr>
            <w:tcW w:w="1598" w:type="dxa"/>
            <w:tcBorders>
              <w:top w:val="single" w:color="000000" w:sz="4" w:space="0"/>
              <w:left w:val="single" w:color="000000" w:sz="4" w:space="0"/>
              <w:bottom w:val="nil"/>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宋体" w:hAnsi="宋体" w:eastAsia="宋体" w:cs="宋体"/>
                <w:sz w:val="21"/>
                <w:szCs w:val="21"/>
                <w:highlight w:val="none"/>
                <w:lang w:eastAsia="zh-CN"/>
              </w:rPr>
            </w:pPr>
            <w:r>
              <w:rPr>
                <w:rFonts w:hint="eastAsia" w:ascii="宋体" w:hAnsi="宋体" w:eastAsia="宋体" w:cs="宋体"/>
                <w:bCs/>
                <w:sz w:val="21"/>
                <w:szCs w:val="21"/>
                <w:highlight w:val="none"/>
                <w:lang w:eastAsia="zh-CN"/>
              </w:rPr>
              <w:t>申请补助理由（400字以内）</w:t>
            </w:r>
          </w:p>
        </w:tc>
        <w:tc>
          <w:tcPr>
            <w:tcW w:w="7210" w:type="dxa"/>
            <w:gridSpan w:val="3"/>
            <w:tcBorders>
              <w:top w:val="single" w:color="000000" w:sz="4" w:space="0"/>
              <w:left w:val="nil"/>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lang w:eastAsia="zh-CN"/>
              </w:rPr>
            </w:pPr>
          </w:p>
        </w:tc>
      </w:tr>
      <w:tr>
        <w:tblPrEx>
          <w:tblCellMar>
            <w:top w:w="0" w:type="dxa"/>
            <w:left w:w="108" w:type="dxa"/>
            <w:bottom w:w="0" w:type="dxa"/>
            <w:right w:w="108" w:type="dxa"/>
          </w:tblCellMar>
        </w:tblPrEx>
        <w:trPr>
          <w:trHeight w:val="1597" w:hRule="atLeast"/>
          <w:jc w:val="center"/>
        </w:trPr>
        <w:tc>
          <w:tcPr>
            <w:tcW w:w="1598"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申报人承诺</w:t>
            </w:r>
          </w:p>
        </w:tc>
        <w:tc>
          <w:tcPr>
            <w:tcW w:w="7210" w:type="dxa"/>
            <w:gridSpan w:val="3"/>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firstLine="420" w:firstLineChars="20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本人承诺：上述填报内容及所提供的材料真实、有效；如有不实，本人愿意承担由此引起的一切责任。</w:t>
            </w:r>
          </w:p>
          <w:p>
            <w:pPr>
              <w:pageBreakBefore w:val="0"/>
              <w:kinsoku/>
              <w:wordWrap/>
              <w:overflowPunct/>
              <w:topLinePunct w:val="0"/>
              <w:autoSpaceDE/>
              <w:autoSpaceDN/>
              <w:bidi w:val="0"/>
              <w:adjustRightInd/>
              <w:spacing w:beforeLines="0" w:afterLines="0" w:line="600" w:lineRule="exact"/>
              <w:ind w:left="0" w:leftChars="0" w:right="0" w:rightChars="0" w:firstLine="420" w:firstLineChars="200"/>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申请人签名：                        </w:t>
            </w:r>
          </w:p>
          <w:p>
            <w:pPr>
              <w:pageBreakBefore w:val="0"/>
              <w:kinsoku/>
              <w:wordWrap/>
              <w:overflowPunct/>
              <w:topLinePunct w:val="0"/>
              <w:autoSpaceDE/>
              <w:autoSpaceDN/>
              <w:bidi w:val="0"/>
              <w:adjustRightInd/>
              <w:spacing w:beforeLines="0" w:afterLines="0" w:line="600" w:lineRule="exact"/>
              <w:ind w:left="0" w:leftChars="0" w:right="0" w:rightChars="0"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年     月     日</w:t>
            </w:r>
          </w:p>
        </w:tc>
      </w:tr>
      <w:tr>
        <w:tblPrEx>
          <w:tblCellMar>
            <w:top w:w="0" w:type="dxa"/>
            <w:left w:w="108" w:type="dxa"/>
            <w:bottom w:w="0" w:type="dxa"/>
            <w:right w:w="108" w:type="dxa"/>
          </w:tblCellMar>
        </w:tblPrEx>
        <w:trPr>
          <w:trHeight w:val="1607" w:hRule="atLeast"/>
          <w:jc w:val="center"/>
        </w:trPr>
        <w:tc>
          <w:tcPr>
            <w:tcW w:w="1598"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用人</w:t>
            </w:r>
            <w:r>
              <w:rPr>
                <w:rFonts w:hint="eastAsia" w:ascii="宋体" w:hAnsi="宋体" w:eastAsia="宋体" w:cs="宋体"/>
                <w:sz w:val="21"/>
                <w:szCs w:val="21"/>
                <w:highlight w:val="none"/>
              </w:rPr>
              <w:t>单位</w:t>
            </w:r>
          </w:p>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意见</w:t>
            </w:r>
          </w:p>
        </w:tc>
        <w:tc>
          <w:tcPr>
            <w:tcW w:w="7210" w:type="dxa"/>
            <w:gridSpan w:val="3"/>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 xml:space="preserve">    我司承诺：上述填报内容及所提供的材料真实、有效；如有不实，我司愿意承担由此引起的一切责任。</w:t>
            </w:r>
          </w:p>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lang w:eastAsia="zh-CN"/>
              </w:rPr>
            </w:pPr>
          </w:p>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 xml:space="preserve">                                 企业盖章：</w:t>
            </w:r>
          </w:p>
          <w:p>
            <w:pPr>
              <w:pageBreakBefore w:val="0"/>
              <w:kinsoku/>
              <w:wordWrap/>
              <w:overflowPunct/>
              <w:topLinePunct w:val="0"/>
              <w:autoSpaceDE/>
              <w:autoSpaceDN/>
              <w:bidi w:val="0"/>
              <w:adjustRightInd/>
              <w:spacing w:beforeLines="0" w:afterLines="0" w:line="600" w:lineRule="exact"/>
              <w:ind w:left="0" w:leftChars="0" w:right="0" w:rightChars="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 xml:space="preserve">                                           年     月     日</w:t>
            </w:r>
          </w:p>
        </w:tc>
      </w:tr>
      <w:tr>
        <w:tblPrEx>
          <w:tblCellMar>
            <w:top w:w="0" w:type="dxa"/>
            <w:left w:w="108" w:type="dxa"/>
            <w:bottom w:w="0" w:type="dxa"/>
            <w:right w:w="108" w:type="dxa"/>
          </w:tblCellMar>
        </w:tblPrEx>
        <w:trPr>
          <w:trHeight w:val="1667" w:hRule="atLeast"/>
          <w:jc w:val="center"/>
        </w:trPr>
        <w:tc>
          <w:tcPr>
            <w:tcW w:w="1598"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color w:val="auto"/>
                <w:sz w:val="21"/>
                <w:szCs w:val="21"/>
                <w:highlight w:val="none"/>
              </w:rPr>
            </w:pPr>
            <w:r>
              <w:rPr>
                <w:rFonts w:hint="eastAsia" w:eastAsia="宋体"/>
                <w:color w:val="auto"/>
                <w:sz w:val="21"/>
                <w:szCs w:val="21"/>
                <w:highlight w:val="none"/>
                <w:lang w:eastAsia="zh-CN"/>
              </w:rPr>
              <w:t>业务</w:t>
            </w:r>
            <w:r>
              <w:rPr>
                <w:rFonts w:hint="eastAsia"/>
                <w:color w:val="auto"/>
                <w:sz w:val="21"/>
                <w:szCs w:val="21"/>
                <w:highlight w:val="none"/>
                <w:lang w:eastAsia="zh-CN"/>
              </w:rPr>
              <w:t>主管</w:t>
            </w:r>
            <w:r>
              <w:rPr>
                <w:rFonts w:hint="eastAsia"/>
                <w:color w:val="auto"/>
                <w:sz w:val="21"/>
                <w:szCs w:val="21"/>
                <w:highlight w:val="none"/>
              </w:rPr>
              <w:t>部门</w:t>
            </w:r>
          </w:p>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宋体" w:hAnsi="宋体" w:eastAsia="宋体" w:cs="宋体"/>
                <w:sz w:val="21"/>
                <w:szCs w:val="21"/>
                <w:highlight w:val="none"/>
              </w:rPr>
            </w:pPr>
            <w:r>
              <w:rPr>
                <w:rFonts w:hint="eastAsia"/>
                <w:color w:val="auto"/>
                <w:sz w:val="21"/>
                <w:szCs w:val="21"/>
                <w:highlight w:val="none"/>
              </w:rPr>
              <w:t>审核意见</w:t>
            </w:r>
          </w:p>
        </w:tc>
        <w:tc>
          <w:tcPr>
            <w:tcW w:w="7210" w:type="dxa"/>
            <w:gridSpan w:val="3"/>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0" w:firstLineChars="0"/>
              <w:jc w:val="both"/>
              <w:rPr>
                <w:rFonts w:eastAsia="PMingLiU"/>
                <w:color w:val="auto"/>
                <w:sz w:val="21"/>
                <w:szCs w:val="21"/>
                <w:highlight w:val="none"/>
              </w:rPr>
            </w:pPr>
          </w:p>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2444" w:firstLineChars="1164"/>
              <w:jc w:val="both"/>
              <w:rPr>
                <w:rFonts w:hint="eastAsia"/>
                <w:color w:val="auto"/>
                <w:sz w:val="21"/>
                <w:szCs w:val="21"/>
                <w:highlight w:val="none"/>
              </w:rPr>
            </w:pPr>
            <w:r>
              <w:rPr>
                <w:rFonts w:hint="eastAsia"/>
                <w:color w:val="auto"/>
                <w:sz w:val="21"/>
                <w:szCs w:val="21"/>
                <w:highlight w:val="none"/>
                <w:lang w:eastAsia="zh-CN"/>
              </w:rPr>
              <w:t>审核人：</w:t>
            </w:r>
            <w:r>
              <w:rPr>
                <w:rFonts w:hint="eastAsia"/>
                <w:color w:val="auto"/>
                <w:sz w:val="21"/>
                <w:szCs w:val="21"/>
                <w:highlight w:val="none"/>
                <w:lang w:val="en-US" w:eastAsia="zh-CN"/>
              </w:rPr>
              <w:t xml:space="preserve">                </w:t>
            </w:r>
            <w:r>
              <w:rPr>
                <w:rFonts w:hint="eastAsia"/>
                <w:color w:val="auto"/>
                <w:sz w:val="21"/>
                <w:szCs w:val="21"/>
                <w:highlight w:val="none"/>
              </w:rPr>
              <w:t>单位</w:t>
            </w:r>
            <w:r>
              <w:rPr>
                <w:rFonts w:hint="eastAsia"/>
                <w:color w:val="auto"/>
                <w:sz w:val="21"/>
                <w:szCs w:val="21"/>
                <w:highlight w:val="none"/>
                <w:lang w:eastAsia="zh-CN"/>
              </w:rPr>
              <w:t>盖章</w:t>
            </w:r>
            <w:r>
              <w:rPr>
                <w:rFonts w:hint="eastAsia"/>
                <w:color w:val="auto"/>
                <w:sz w:val="21"/>
                <w:szCs w:val="21"/>
                <w:highlight w:val="none"/>
              </w:rPr>
              <w:t>：</w:t>
            </w:r>
          </w:p>
          <w:p>
            <w:pPr>
              <w:pageBreakBefore w:val="0"/>
              <w:kinsoku/>
              <w:wordWrap/>
              <w:overflowPunct/>
              <w:topLinePunct w:val="0"/>
              <w:autoSpaceDE/>
              <w:autoSpaceDN/>
              <w:bidi w:val="0"/>
              <w:adjustRightInd/>
              <w:spacing w:beforeLines="0" w:afterLines="0" w:line="600" w:lineRule="exact"/>
              <w:ind w:left="0" w:leftChars="0" w:right="0" w:rightChars="0" w:firstLine="5040" w:firstLineChars="2400"/>
              <w:rPr>
                <w:rFonts w:hint="eastAsia" w:ascii="宋体" w:hAnsi="宋体" w:eastAsia="宋体" w:cs="宋体"/>
                <w:sz w:val="21"/>
                <w:szCs w:val="21"/>
                <w:highlight w:val="none"/>
                <w:lang w:eastAsia="zh-CN"/>
              </w:rPr>
            </w:pPr>
            <w:r>
              <w:rPr>
                <w:rFonts w:hint="eastAsia"/>
                <w:color w:val="auto"/>
                <w:sz w:val="21"/>
                <w:szCs w:val="21"/>
                <w:highlight w:val="none"/>
                <w:lang w:eastAsia="zh-CN"/>
              </w:rPr>
              <w:t>年    月   日</w:t>
            </w:r>
          </w:p>
        </w:tc>
      </w:tr>
      <w:tr>
        <w:tblPrEx>
          <w:tblCellMar>
            <w:top w:w="0" w:type="dxa"/>
            <w:left w:w="108" w:type="dxa"/>
            <w:bottom w:w="0" w:type="dxa"/>
            <w:right w:w="108" w:type="dxa"/>
          </w:tblCellMar>
        </w:tblPrEx>
        <w:trPr>
          <w:trHeight w:val="1627" w:hRule="atLeast"/>
          <w:jc w:val="center"/>
        </w:trPr>
        <w:tc>
          <w:tcPr>
            <w:tcW w:w="1598"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color w:val="auto"/>
                <w:sz w:val="21"/>
                <w:szCs w:val="21"/>
                <w:highlight w:val="none"/>
                <w:lang w:eastAsia="zh-CN"/>
              </w:rPr>
            </w:pPr>
            <w:r>
              <w:rPr>
                <w:rFonts w:hint="eastAsia"/>
                <w:color w:val="auto"/>
                <w:sz w:val="21"/>
                <w:szCs w:val="21"/>
                <w:highlight w:val="none"/>
              </w:rPr>
              <w:t>区财政</w:t>
            </w:r>
            <w:r>
              <w:rPr>
                <w:rFonts w:hint="eastAsia"/>
                <w:color w:val="auto"/>
                <w:sz w:val="21"/>
                <w:szCs w:val="21"/>
                <w:highlight w:val="none"/>
                <w:lang w:eastAsia="zh-CN"/>
              </w:rPr>
              <w:t>部门</w:t>
            </w:r>
          </w:p>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宋体" w:hAnsi="宋体" w:eastAsia="宋体" w:cs="宋体"/>
                <w:sz w:val="21"/>
                <w:szCs w:val="21"/>
                <w:highlight w:val="none"/>
              </w:rPr>
            </w:pPr>
            <w:r>
              <w:rPr>
                <w:rFonts w:hint="eastAsia"/>
                <w:color w:val="auto"/>
                <w:sz w:val="21"/>
                <w:szCs w:val="21"/>
                <w:highlight w:val="none"/>
              </w:rPr>
              <w:t>审核意见</w:t>
            </w:r>
          </w:p>
        </w:tc>
        <w:tc>
          <w:tcPr>
            <w:tcW w:w="7210" w:type="dxa"/>
            <w:gridSpan w:val="3"/>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0" w:firstLineChars="0"/>
              <w:jc w:val="both"/>
              <w:rPr>
                <w:rFonts w:eastAsia="PMingLiU"/>
                <w:color w:val="auto"/>
                <w:sz w:val="21"/>
                <w:szCs w:val="21"/>
                <w:highlight w:val="none"/>
              </w:rPr>
            </w:pPr>
          </w:p>
          <w:p>
            <w:pPr>
              <w:pStyle w:val="11"/>
              <w:pageBreakBefore w:val="0"/>
              <w:tabs>
                <w:tab w:val="left" w:pos="5022"/>
              </w:tabs>
              <w:kinsoku/>
              <w:wordWrap/>
              <w:overflowPunct/>
              <w:topLinePunct w:val="0"/>
              <w:autoSpaceDE/>
              <w:autoSpaceDN/>
              <w:bidi w:val="0"/>
              <w:adjustRightInd/>
              <w:spacing w:beforeLines="0" w:afterLines="0" w:line="600" w:lineRule="exact"/>
              <w:ind w:left="0" w:leftChars="0" w:right="0" w:rightChars="0" w:firstLine="2444" w:firstLineChars="1164"/>
              <w:jc w:val="both"/>
              <w:rPr>
                <w:rFonts w:hint="eastAsia"/>
                <w:color w:val="auto"/>
                <w:sz w:val="21"/>
                <w:szCs w:val="21"/>
                <w:highlight w:val="none"/>
              </w:rPr>
            </w:pPr>
            <w:r>
              <w:rPr>
                <w:rFonts w:hint="eastAsia"/>
                <w:color w:val="auto"/>
                <w:sz w:val="21"/>
                <w:szCs w:val="21"/>
                <w:highlight w:val="none"/>
                <w:lang w:eastAsia="zh-CN"/>
              </w:rPr>
              <w:t>审核人：</w:t>
            </w:r>
            <w:r>
              <w:rPr>
                <w:rFonts w:hint="eastAsia"/>
                <w:color w:val="auto"/>
                <w:sz w:val="21"/>
                <w:szCs w:val="21"/>
                <w:highlight w:val="none"/>
                <w:lang w:val="en-US" w:eastAsia="zh-CN"/>
              </w:rPr>
              <w:t xml:space="preserve">                </w:t>
            </w:r>
            <w:r>
              <w:rPr>
                <w:rFonts w:hint="eastAsia"/>
                <w:color w:val="auto"/>
                <w:sz w:val="21"/>
                <w:szCs w:val="21"/>
                <w:highlight w:val="none"/>
              </w:rPr>
              <w:t>单位</w:t>
            </w:r>
            <w:r>
              <w:rPr>
                <w:rFonts w:hint="eastAsia"/>
                <w:color w:val="auto"/>
                <w:sz w:val="21"/>
                <w:szCs w:val="21"/>
                <w:highlight w:val="none"/>
                <w:lang w:eastAsia="zh-CN"/>
              </w:rPr>
              <w:t>盖章</w:t>
            </w:r>
            <w:r>
              <w:rPr>
                <w:rFonts w:hint="eastAsia"/>
                <w:color w:val="auto"/>
                <w:sz w:val="21"/>
                <w:szCs w:val="21"/>
                <w:highlight w:val="none"/>
              </w:rPr>
              <w:t>：</w:t>
            </w:r>
          </w:p>
          <w:p>
            <w:pPr>
              <w:pageBreakBefore w:val="0"/>
              <w:kinsoku/>
              <w:wordWrap/>
              <w:overflowPunct/>
              <w:topLinePunct w:val="0"/>
              <w:autoSpaceDE/>
              <w:autoSpaceDN/>
              <w:bidi w:val="0"/>
              <w:adjustRightInd/>
              <w:spacing w:beforeLines="0" w:afterLines="0" w:line="600" w:lineRule="exact"/>
              <w:ind w:left="0" w:leftChars="0" w:right="0" w:rightChars="0" w:firstLine="5250" w:firstLineChars="2500"/>
              <w:rPr>
                <w:rFonts w:hint="eastAsia" w:ascii="宋体" w:hAnsi="宋体" w:eastAsia="宋体" w:cs="宋体"/>
                <w:sz w:val="21"/>
                <w:szCs w:val="21"/>
                <w:highlight w:val="none"/>
                <w:lang w:eastAsia="zh-CN"/>
              </w:rPr>
            </w:pPr>
            <w:r>
              <w:rPr>
                <w:rFonts w:hint="eastAsia"/>
                <w:color w:val="auto"/>
                <w:sz w:val="21"/>
                <w:szCs w:val="21"/>
                <w:highlight w:val="none"/>
                <w:lang w:eastAsia="zh-CN"/>
              </w:rPr>
              <w:t>年    月   日</w:t>
            </w:r>
          </w:p>
        </w:tc>
      </w:tr>
    </w:tbl>
    <w:p>
      <w:pPr>
        <w:pStyle w:val="9"/>
        <w:pageBreakBefore w:val="0"/>
        <w:tabs>
          <w:tab w:val="left" w:pos="1070"/>
        </w:tabs>
        <w:kinsoku/>
        <w:wordWrap/>
        <w:overflowPunct/>
        <w:topLinePunct w:val="0"/>
        <w:autoSpaceDE/>
        <w:autoSpaceDN/>
        <w:bidi w:val="0"/>
        <w:adjustRightInd/>
        <w:spacing w:beforeLines="0" w:afterLines="0" w:line="600" w:lineRule="exact"/>
        <w:ind w:left="0" w:leftChars="0" w:right="0" w:rightChars="0" w:firstLine="0"/>
        <w:rPr>
          <w:rFonts w:hint="eastAsia"/>
          <w:color w:val="auto"/>
          <w:highlight w:val="none"/>
          <w:lang w:val="en-US" w:eastAsia="zh-CN"/>
        </w:rPr>
      </w:pPr>
    </w:p>
    <w:p>
      <w:pPr>
        <w:pStyle w:val="9"/>
        <w:pageBreakBefore w:val="0"/>
        <w:tabs>
          <w:tab w:val="left" w:pos="1070"/>
        </w:tabs>
        <w:kinsoku/>
        <w:wordWrap/>
        <w:overflowPunct/>
        <w:topLinePunct w:val="0"/>
        <w:autoSpaceDE/>
        <w:autoSpaceDN/>
        <w:bidi w:val="0"/>
        <w:adjustRightInd/>
        <w:spacing w:beforeLines="0" w:afterLines="0" w:line="600" w:lineRule="exact"/>
        <w:ind w:left="0" w:leftChars="0" w:right="0" w:rightChars="0" w:firstLine="0"/>
        <w:rPr>
          <w:color w:val="auto"/>
          <w:highlight w:val="none"/>
          <w:lang w:val="en-US" w:eastAsia="zh-CN"/>
        </w:rPr>
        <w:sectPr>
          <w:pgSz w:w="11906" w:h="16838"/>
          <w:pgMar w:top="1440" w:right="1800" w:bottom="1440" w:left="1800" w:header="851" w:footer="992" w:gutter="0"/>
          <w:pgNumType w:fmt="decimal"/>
          <w:cols w:space="720" w:num="1"/>
          <w:docGrid w:type="lines" w:linePitch="312" w:charSpace="0"/>
        </w:sectPr>
      </w:pPr>
    </w:p>
    <w:p>
      <w:pPr>
        <w:pStyle w:val="9"/>
        <w:pageBreakBefore w:val="0"/>
        <w:tabs>
          <w:tab w:val="left" w:pos="1070"/>
        </w:tabs>
        <w:kinsoku/>
        <w:wordWrap/>
        <w:overflowPunct/>
        <w:topLinePunct w:val="0"/>
        <w:autoSpaceDE/>
        <w:autoSpaceDN/>
        <w:bidi w:val="0"/>
        <w:adjustRightInd/>
        <w:spacing w:beforeLines="0" w:afterLines="0" w:line="600" w:lineRule="exact"/>
        <w:ind w:left="0" w:leftChars="0" w:right="0" w:rightChars="0" w:firstLine="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附件4</w:t>
      </w:r>
    </w:p>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促进制造业高质量发展专项贷款</w:t>
      </w:r>
    </w:p>
    <w:p>
      <w:pPr>
        <w:pageBreakBefore w:val="0"/>
        <w:kinsoku/>
        <w:wordWrap/>
        <w:overflowPunct/>
        <w:topLinePunct w:val="0"/>
        <w:autoSpaceDE/>
        <w:autoSpaceDN/>
        <w:bidi w:val="0"/>
        <w:adjustRightInd/>
        <w:spacing w:beforeLines="0" w:afterLines="0" w:line="600" w:lineRule="exact"/>
        <w:ind w:left="0" w:leftChars="0" w:right="0" w:rightChars="0"/>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贴息资金申报表</w:t>
      </w:r>
    </w:p>
    <w:tbl>
      <w:tblPr>
        <w:tblStyle w:val="7"/>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530"/>
        <w:gridCol w:w="530"/>
        <w:gridCol w:w="714"/>
        <w:gridCol w:w="346"/>
        <w:gridCol w:w="663"/>
        <w:gridCol w:w="663"/>
        <w:gridCol w:w="237"/>
        <w:gridCol w:w="426"/>
        <w:gridCol w:w="242"/>
        <w:gridCol w:w="1025"/>
        <w:gridCol w:w="1118"/>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967" w:type="dxa"/>
            <w:gridSpan w:val="4"/>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申报企业（盖章）</w:t>
            </w:r>
          </w:p>
        </w:tc>
        <w:tc>
          <w:tcPr>
            <w:tcW w:w="1909" w:type="dxa"/>
            <w:gridSpan w:val="4"/>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p>
        </w:tc>
        <w:tc>
          <w:tcPr>
            <w:tcW w:w="1693" w:type="dxa"/>
            <w:gridSpan w:val="3"/>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企业性质</w:t>
            </w:r>
          </w:p>
        </w:tc>
        <w:tc>
          <w:tcPr>
            <w:tcW w:w="2709"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193" w:type="dxa"/>
            <w:vMerge w:val="restart"/>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拟申报资金情况</w:t>
            </w:r>
          </w:p>
        </w:tc>
        <w:tc>
          <w:tcPr>
            <w:tcW w:w="4351" w:type="dxa"/>
            <w:gridSpan w:val="9"/>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项目</w:t>
            </w:r>
          </w:p>
        </w:tc>
        <w:tc>
          <w:tcPr>
            <w:tcW w:w="3734" w:type="dxa"/>
            <w:gridSpan w:val="3"/>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1193" w:type="dxa"/>
            <w:vMerge w:val="continue"/>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p>
        </w:tc>
        <w:tc>
          <w:tcPr>
            <w:tcW w:w="4351" w:type="dxa"/>
            <w:gridSpan w:val="9"/>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r>
              <w:rPr>
                <w:rFonts w:hint="eastAsia" w:ascii="宋体" w:hAnsi="宋体" w:eastAsia="宋体"/>
                <w:highlight w:val="none"/>
                <w:lang w:eastAsia="zh-CN"/>
              </w:rPr>
              <w:t>企业项目贷款贴息（万元）</w:t>
            </w:r>
          </w:p>
        </w:tc>
        <w:tc>
          <w:tcPr>
            <w:tcW w:w="3734" w:type="dxa"/>
            <w:gridSpan w:val="3"/>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jc w:val="center"/>
        </w:trPr>
        <w:tc>
          <w:tcPr>
            <w:tcW w:w="119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项目基本情况</w:t>
            </w:r>
          </w:p>
        </w:tc>
        <w:tc>
          <w:tcPr>
            <w:tcW w:w="8085" w:type="dxa"/>
            <w:gridSpan w:val="1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p>
          <w:p>
            <w:pPr>
              <w:rPr>
                <w:highlight w:val="none"/>
              </w:rPr>
            </w:pP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p>
          <w:p>
            <w:pPr>
              <w:pageBreakBefore w:val="0"/>
              <w:kinsoku/>
              <w:wordWrap/>
              <w:overflowPunct/>
              <w:topLinePunct w:val="0"/>
              <w:autoSpaceDE/>
              <w:autoSpaceDN/>
              <w:bidi w:val="0"/>
              <w:adjustRightInd/>
              <w:spacing w:beforeLines="0" w:afterLines="0" w:line="600" w:lineRule="exact"/>
              <w:ind w:left="0" w:leftChars="0" w:right="0" w:rightChars="0" w:firstLine="630" w:firstLineChars="300"/>
              <w:jc w:val="both"/>
              <w:rPr>
                <w:rFonts w:hint="eastAsia" w:ascii="宋体" w:hAnsi="宋体" w:eastAsia="宋体"/>
                <w:highlight w:val="none"/>
              </w:rPr>
            </w:pPr>
            <w:r>
              <w:rPr>
                <w:rFonts w:hint="eastAsia" w:ascii="宋体" w:hAnsi="宋体" w:eastAsia="宋体"/>
                <w:highlight w:val="none"/>
              </w:rPr>
              <w:t xml:space="preserve">联系人：   </w:t>
            </w:r>
            <w:r>
              <w:rPr>
                <w:rFonts w:ascii="宋体" w:hAnsi="宋体" w:eastAsia="宋体"/>
                <w:highlight w:val="none"/>
              </w:rPr>
              <w:t xml:space="preserve">      </w:t>
            </w:r>
            <w:r>
              <w:rPr>
                <w:rFonts w:hint="eastAsia" w:ascii="宋体" w:hAnsi="宋体" w:eastAsia="宋体"/>
                <w:highlight w:val="none"/>
              </w:rPr>
              <w:t xml:space="preserve">        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119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r>
              <w:rPr>
                <w:rFonts w:hint="eastAsia" w:ascii="宋体" w:hAnsi="宋体" w:eastAsia="宋体"/>
                <w:highlight w:val="none"/>
                <w:lang w:eastAsia="zh-CN"/>
              </w:rPr>
              <w:t>项目贷款</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r>
              <w:rPr>
                <w:rFonts w:hint="eastAsia" w:ascii="宋体" w:hAnsi="宋体" w:eastAsia="宋体"/>
                <w:highlight w:val="none"/>
                <w:lang w:eastAsia="zh-CN"/>
              </w:rPr>
              <w:t>贴息</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r>
              <w:rPr>
                <w:rFonts w:hint="eastAsia" w:ascii="宋体" w:hAnsi="宋体" w:eastAsia="宋体"/>
                <w:highlight w:val="none"/>
                <w:lang w:eastAsia="zh-CN"/>
              </w:rPr>
              <w:t>（申请该项资金需填写）</w:t>
            </w:r>
          </w:p>
        </w:tc>
        <w:tc>
          <w:tcPr>
            <w:tcW w:w="530"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序号</w:t>
            </w:r>
          </w:p>
        </w:tc>
        <w:tc>
          <w:tcPr>
            <w:tcW w:w="530"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贷款</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合同</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号</w:t>
            </w:r>
          </w:p>
        </w:tc>
        <w:tc>
          <w:tcPr>
            <w:tcW w:w="1060"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贷款</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金额</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（万元）</w:t>
            </w:r>
          </w:p>
        </w:tc>
        <w:tc>
          <w:tcPr>
            <w:tcW w:w="66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贷款</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银行</w:t>
            </w:r>
          </w:p>
        </w:tc>
        <w:tc>
          <w:tcPr>
            <w:tcW w:w="66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贷款</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种类</w:t>
            </w:r>
          </w:p>
        </w:tc>
        <w:tc>
          <w:tcPr>
            <w:tcW w:w="663"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贷款</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期限</w:t>
            </w:r>
          </w:p>
        </w:tc>
        <w:tc>
          <w:tcPr>
            <w:tcW w:w="1267"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贷款</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利率</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rPr>
            </w:pPr>
            <w:r>
              <w:rPr>
                <w:rFonts w:hint="eastAsia" w:ascii="宋体" w:hAnsi="宋体" w:eastAsia="宋体"/>
                <w:highlight w:val="none"/>
              </w:rPr>
              <w:t>（年）</w:t>
            </w:r>
          </w:p>
        </w:tc>
        <w:tc>
          <w:tcPr>
            <w:tcW w:w="1118"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r>
              <w:rPr>
                <w:rFonts w:hint="eastAsia" w:ascii="宋体" w:hAnsi="宋体" w:eastAsia="宋体"/>
                <w:highlight w:val="none"/>
                <w:lang w:eastAsia="zh-CN"/>
              </w:rPr>
              <w:t>本年实付利息</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r>
              <w:rPr>
                <w:rFonts w:hint="eastAsia" w:ascii="宋体" w:hAnsi="宋体" w:eastAsia="宋体"/>
                <w:highlight w:val="none"/>
                <w:lang w:eastAsia="zh-CN"/>
              </w:rPr>
              <w:t>（万元）</w:t>
            </w:r>
          </w:p>
        </w:tc>
        <w:tc>
          <w:tcPr>
            <w:tcW w:w="1591"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r>
              <w:rPr>
                <w:rFonts w:hint="eastAsia" w:ascii="宋体" w:hAnsi="宋体" w:eastAsia="宋体"/>
                <w:highlight w:val="none"/>
                <w:lang w:eastAsia="zh-CN"/>
              </w:rPr>
              <w:t>本年度</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r>
              <w:rPr>
                <w:rFonts w:hint="eastAsia" w:ascii="宋体" w:hAnsi="宋体" w:eastAsia="宋体"/>
                <w:highlight w:val="none"/>
                <w:lang w:eastAsia="zh-CN"/>
              </w:rPr>
              <w:t>申请贴息</w:t>
            </w: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r>
              <w:rPr>
                <w:rFonts w:hint="eastAsia" w:ascii="宋体" w:hAnsi="宋体" w:eastAsia="宋体"/>
                <w:highlight w:val="none"/>
                <w:lang w:eastAsia="zh-CN"/>
              </w:rPr>
              <w:t>资金（万元）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19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530"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530"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1060"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66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66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663"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1267"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1118"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1591"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19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530"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530"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1060"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66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663"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663"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1267" w:type="dxa"/>
            <w:gridSpan w:val="2"/>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1118"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c>
          <w:tcPr>
            <w:tcW w:w="1591" w:type="dxa"/>
            <w:noWrap w:val="0"/>
            <w:vAlign w:val="center"/>
          </w:tcPr>
          <w:p>
            <w:pPr>
              <w:pageBreakBefore w:val="0"/>
              <w:kinsoku/>
              <w:wordWrap/>
              <w:overflowPunct/>
              <w:topLinePunct w:val="0"/>
              <w:autoSpaceDE/>
              <w:autoSpaceDN/>
              <w:bidi w:val="0"/>
              <w:adjustRightInd/>
              <w:spacing w:beforeLines="0" w:afterLines="0" w:line="600" w:lineRule="exact"/>
              <w:ind w:left="0" w:leftChars="0" w:right="0" w:rightChars="0"/>
              <w:jc w:val="both"/>
              <w:rPr>
                <w:rFonts w:hint="eastAsia" w:ascii="宋体" w:hAnsi="宋体" w:eastAsia="宋体"/>
                <w:highlight w:val="none"/>
                <w:lang w:eastAsia="zh-CN"/>
              </w:rPr>
            </w:pPr>
          </w:p>
        </w:tc>
      </w:tr>
    </w:tbl>
    <w:p>
      <w:pPr>
        <w:pageBreakBefore w:val="0"/>
        <w:kinsoku/>
        <w:wordWrap/>
        <w:overflowPunct/>
        <w:topLinePunct w:val="0"/>
        <w:autoSpaceDE/>
        <w:autoSpaceDN/>
        <w:bidi w:val="0"/>
        <w:adjustRightInd/>
        <w:spacing w:beforeLines="0" w:afterLines="0" w:line="600" w:lineRule="exact"/>
        <w:ind w:left="0" w:leftChars="0" w:right="0" w:rightChars="0"/>
        <w:rPr>
          <w:rFonts w:hint="eastAsia"/>
          <w:highlight w:val="none"/>
          <w:lang w:eastAsia="zh-CN"/>
        </w:rPr>
        <w:sectPr>
          <w:pgSz w:w="11906" w:h="16838"/>
          <w:pgMar w:top="1531" w:right="1531" w:bottom="2098" w:left="1531" w:header="851" w:footer="992" w:gutter="0"/>
          <w:pgNumType w:fmt="decimal"/>
          <w:cols w:space="720" w:num="1"/>
          <w:docGrid w:type="linesAndChars" w:linePitch="312" w:charSpace="0"/>
        </w:sectPr>
      </w:pPr>
    </w:p>
    <w:p>
      <w:pPr>
        <w:pStyle w:val="9"/>
        <w:pageBreakBefore w:val="0"/>
        <w:tabs>
          <w:tab w:val="left" w:pos="1070"/>
        </w:tabs>
        <w:kinsoku/>
        <w:wordWrap/>
        <w:overflowPunct/>
        <w:topLinePunct w:val="0"/>
        <w:autoSpaceDE/>
        <w:autoSpaceDN/>
        <w:bidi w:val="0"/>
        <w:adjustRightInd/>
        <w:snapToGrid/>
        <w:spacing w:beforeLines="0" w:afterLines="0" w:line="600" w:lineRule="exact"/>
        <w:ind w:left="0" w:leftChars="0" w:right="0" w:rightChars="0" w:firstLine="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附件5</w:t>
      </w:r>
    </w:p>
    <w:p>
      <w:pPr>
        <w:pStyle w:val="12"/>
        <w:keepNext w:val="0"/>
        <w:keepLines w:val="0"/>
        <w:pageBreakBefore w:val="0"/>
        <w:kinsoku/>
        <w:wordWrap/>
        <w:overflowPunct/>
        <w:topLinePunct w:val="0"/>
        <w:autoSpaceDE/>
        <w:autoSpaceDN/>
        <w:bidi w:val="0"/>
        <w:adjustRightInd/>
        <w:snapToGrid/>
        <w:spacing w:beforeLines="0" w:after="0" w:afterLines="0" w:line="600" w:lineRule="exact"/>
        <w:ind w:left="0" w:leftChars="0" w:right="0" w:rightChars="0"/>
        <w:rPr>
          <w:rFonts w:hint="eastAsia" w:ascii="方正小标宋简体" w:hAnsi="方正小标宋简体" w:eastAsia="方正小标宋简体" w:cs="方正小标宋简体"/>
          <w:color w:val="auto"/>
          <w:sz w:val="44"/>
          <w:szCs w:val="44"/>
          <w:highlight w:val="none"/>
        </w:rPr>
      </w:pPr>
      <w:bookmarkStart w:id="12" w:name="bookmark104"/>
      <w:bookmarkStart w:id="13" w:name="bookmark102"/>
      <w:bookmarkStart w:id="14" w:name="bookmark103"/>
      <w:r>
        <w:rPr>
          <w:rFonts w:hint="eastAsia" w:ascii="方正小标宋简体" w:hAnsi="方正小标宋简体" w:eastAsia="方正小标宋简体" w:cs="方正小标宋简体"/>
          <w:color w:val="auto"/>
          <w:sz w:val="44"/>
          <w:szCs w:val="44"/>
          <w:highlight w:val="none"/>
          <w:lang w:eastAsia="zh-CN"/>
        </w:rPr>
        <w:t>企业</w:t>
      </w:r>
      <w:r>
        <w:rPr>
          <w:rFonts w:hint="eastAsia" w:ascii="方正小标宋简体" w:hAnsi="方正小标宋简体" w:eastAsia="方正小标宋简体" w:cs="方正小标宋简体"/>
          <w:color w:val="auto"/>
          <w:sz w:val="44"/>
          <w:szCs w:val="44"/>
          <w:highlight w:val="none"/>
          <w:lang w:val="en-US" w:eastAsia="zh-CN"/>
        </w:rPr>
        <w:t>/个人</w:t>
      </w:r>
      <w:r>
        <w:rPr>
          <w:rFonts w:hint="eastAsia" w:ascii="方正小标宋简体" w:hAnsi="方正小标宋简体" w:eastAsia="方正小标宋简体" w:cs="方正小标宋简体"/>
          <w:color w:val="auto"/>
          <w:sz w:val="44"/>
          <w:szCs w:val="44"/>
          <w:highlight w:val="none"/>
        </w:rPr>
        <w:t>申报材料真实性承诺函</w:t>
      </w:r>
      <w:bookmarkEnd w:id="12"/>
      <w:bookmarkEnd w:id="13"/>
      <w:bookmarkEnd w:id="14"/>
    </w:p>
    <w:p>
      <w:pPr>
        <w:pStyle w:val="12"/>
        <w:keepNext w:val="0"/>
        <w:keepLines w:val="0"/>
        <w:pageBreakBefore w:val="0"/>
        <w:kinsoku/>
        <w:wordWrap/>
        <w:overflowPunct/>
        <w:topLinePunct w:val="0"/>
        <w:autoSpaceDE/>
        <w:autoSpaceDN/>
        <w:bidi w:val="0"/>
        <w:adjustRightInd/>
        <w:snapToGrid/>
        <w:spacing w:beforeLines="0" w:after="0" w:afterLines="0" w:line="600" w:lineRule="exact"/>
        <w:ind w:left="0" w:leftChars="0" w:right="0" w:rightChars="0"/>
        <w:rPr>
          <w:rFonts w:hint="eastAsia" w:ascii="方正小标宋简体" w:hAnsi="方正小标宋简体" w:eastAsia="方正小标宋简体" w:cs="方正小标宋简体"/>
          <w:color w:val="auto"/>
          <w:sz w:val="44"/>
          <w:szCs w:val="44"/>
          <w:highlight w:val="none"/>
        </w:rPr>
      </w:pPr>
    </w:p>
    <w:p>
      <w:pPr>
        <w:pageBreakBefore w:val="0"/>
        <w:kinsoku/>
        <w:wordWrap/>
        <w:overflowPunct/>
        <w:topLinePunct w:val="0"/>
        <w:autoSpaceDE/>
        <w:autoSpaceDN/>
        <w:bidi w:val="0"/>
        <w:adjustRightInd/>
        <w:spacing w:beforeLines="0" w:afterLines="0" w:line="600" w:lineRule="exact"/>
        <w:ind w:left="0" w:leftChars="0" w:right="0" w:rightChars="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河源江东新区管理委员会：</w:t>
      </w:r>
    </w:p>
    <w:p>
      <w:pPr>
        <w:pageBreakBefore w:val="0"/>
        <w:kinsoku/>
        <w:wordWrap/>
        <w:overflowPunct/>
        <w:topLinePunct w:val="0"/>
        <w:autoSpaceDE/>
        <w:autoSpaceDN/>
        <w:bidi w:val="0"/>
        <w:adjustRightInd/>
        <w:spacing w:beforeLines="0" w:afterLines="0" w:line="600" w:lineRule="exact"/>
        <w:ind w:left="0" w:leftChars="0" w:right="0" w:rightChars="0"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本公司（人）承诺提交的河源江东新区促进制造业高质量发展专项资金补助的全部申报材料真实可靠，并保证不违反有关财政专项资金管理的纪律规定，严肃查处或全力配合相关机构调查处理各种失信行为。</w:t>
      </w:r>
    </w:p>
    <w:p>
      <w:pPr>
        <w:pageBreakBefore w:val="0"/>
        <w:kinsoku/>
        <w:wordWrap/>
        <w:overflowPunct/>
        <w:topLinePunct w:val="0"/>
        <w:autoSpaceDE/>
        <w:autoSpaceDN/>
        <w:bidi w:val="0"/>
        <w:adjustRightInd/>
        <w:spacing w:beforeLines="0" w:afterLines="0" w:line="600" w:lineRule="exact"/>
        <w:ind w:left="0" w:leftChars="0" w:right="0" w:rightChars="0"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z w:val="32"/>
          <w:szCs w:val="32"/>
          <w:highlight w:val="none"/>
          <w:lang w:eastAsia="zh-CN"/>
        </w:rPr>
        <w:t>如本公司（人）有不履行上述承诺或有弄虚作假行为，一经发现，河源江东新区管理委员会有权</w:t>
      </w:r>
      <w:r>
        <w:rPr>
          <w:rFonts w:hint="eastAsia" w:ascii="仿宋_GB2312" w:hAnsi="仿宋_GB2312" w:eastAsia="仿宋_GB2312" w:cs="仿宋_GB2312"/>
          <w:sz w:val="32"/>
          <w:szCs w:val="32"/>
          <w:highlight w:val="none"/>
          <w:lang w:eastAsia="zh-CN"/>
        </w:rPr>
        <w:t>追回相关资金，情节严重的，愿意承担法律责任。</w:t>
      </w:r>
    </w:p>
    <w:p>
      <w:pPr>
        <w:pageBreakBefore w:val="0"/>
        <w:kinsoku/>
        <w:wordWrap/>
        <w:overflowPunct/>
        <w:topLinePunct w:val="0"/>
        <w:autoSpaceDE/>
        <w:autoSpaceDN/>
        <w:bidi w:val="0"/>
        <w:adjustRightInd/>
        <w:spacing w:beforeLines="0" w:afterLines="0" w:line="600" w:lineRule="exact"/>
        <w:ind w:left="0" w:leftChars="0" w:right="0" w:rightChars="0" w:firstLine="63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特此承诺！</w:t>
      </w:r>
    </w:p>
    <w:p>
      <w:pPr>
        <w:pageBreakBefore w:val="0"/>
        <w:kinsoku/>
        <w:wordWrap/>
        <w:overflowPunct/>
        <w:topLinePunct w:val="0"/>
        <w:autoSpaceDE/>
        <w:autoSpaceDN/>
        <w:bidi w:val="0"/>
        <w:adjustRightInd/>
        <w:spacing w:beforeLines="0" w:afterLines="0" w:line="600" w:lineRule="exact"/>
        <w:ind w:left="0" w:leftChars="0" w:right="0" w:rightChars="0" w:firstLine="63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 xml:space="preserve">  </w:t>
      </w:r>
    </w:p>
    <w:p>
      <w:pPr>
        <w:pageBreakBefore w:val="0"/>
        <w:kinsoku/>
        <w:wordWrap/>
        <w:overflowPunct/>
        <w:topLinePunct w:val="0"/>
        <w:autoSpaceDE/>
        <w:autoSpaceDN/>
        <w:bidi w:val="0"/>
        <w:adjustRightInd/>
        <w:spacing w:beforeLines="0" w:afterLines="0" w:line="600" w:lineRule="exact"/>
        <w:ind w:left="0" w:leftChars="0" w:right="0" w:rightChars="0" w:firstLine="3840" w:firstLineChars="1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企业（盖章）：</w:t>
      </w:r>
    </w:p>
    <w:p>
      <w:pPr>
        <w:pageBreakBefore w:val="0"/>
        <w:kinsoku/>
        <w:wordWrap/>
        <w:overflowPunct/>
        <w:topLinePunct w:val="0"/>
        <w:autoSpaceDE/>
        <w:autoSpaceDN/>
        <w:bidi w:val="0"/>
        <w:adjustRightInd/>
        <w:spacing w:beforeLines="0" w:afterLines="0" w:line="600" w:lineRule="exact"/>
        <w:ind w:left="0" w:leftChars="0" w:right="0" w:rightChars="0" w:firstLine="3840" w:firstLineChars="1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法定代表人</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eastAsia="zh-CN"/>
        </w:rPr>
        <w:t xml:space="preserve">个人（签字）：        </w:t>
      </w:r>
    </w:p>
    <w:p>
      <w:pPr>
        <w:pageBreakBefore w:val="0"/>
        <w:kinsoku/>
        <w:wordWrap/>
        <w:overflowPunct/>
        <w:topLinePunct w:val="0"/>
        <w:autoSpaceDE/>
        <w:autoSpaceDN/>
        <w:bidi w:val="0"/>
        <w:adjustRightInd/>
        <w:spacing w:beforeLines="0" w:afterLines="0" w:line="600" w:lineRule="exact"/>
        <w:ind w:left="0" w:leftChars="0" w:right="0" w:rightChars="0" w:firstLine="63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 xml:space="preserve">年  月 </w:t>
      </w:r>
      <w:r>
        <w:rPr>
          <w:rFonts w:hint="eastAsia" w:ascii="仿宋_GB2312" w:hAnsi="仿宋_GB2312" w:eastAsia="仿宋_GB2312" w:cs="仿宋_GB2312"/>
          <w:sz w:val="32"/>
          <w:szCs w:val="32"/>
          <w:highlight w:val="none"/>
          <w:lang w:val="en-US" w:eastAsia="zh-CN"/>
        </w:rPr>
        <w:t xml:space="preserve"> 日</w:t>
      </w:r>
    </w:p>
    <w:p>
      <w:pPr>
        <w:pStyle w:val="6"/>
        <w:spacing w:beforeLines="0" w:afterLines="0" w:line="600" w:lineRule="exact"/>
        <w:rPr>
          <w:rFonts w:hint="eastAsia" w:ascii="仿宋_GB2312" w:hAnsi="仿宋_GB2312" w:eastAsia="仿宋_GB2312" w:cs="仿宋_GB2312"/>
          <w:sz w:val="32"/>
          <w:szCs w:val="32"/>
          <w:highlight w:val="none"/>
          <w:lang w:val="en-US" w:eastAsia="zh-CN"/>
        </w:rPr>
      </w:pPr>
    </w:p>
    <w:p>
      <w:pPr>
        <w:spacing w:beforeLines="0" w:afterLines="0" w:line="600" w:lineRule="exact"/>
        <w:rPr>
          <w:rFonts w:hint="eastAsia" w:ascii="仿宋_GB2312" w:hAnsi="仿宋_GB2312" w:eastAsia="仿宋_GB2312" w:cs="仿宋_GB2312"/>
          <w:sz w:val="32"/>
          <w:szCs w:val="32"/>
          <w:highlight w:val="none"/>
          <w:lang w:val="en-US" w:eastAsia="zh-CN"/>
        </w:rPr>
      </w:pPr>
    </w:p>
    <w:p>
      <w:pPr>
        <w:pStyle w:val="6"/>
        <w:spacing w:beforeLines="0" w:afterLines="0" w:line="600" w:lineRule="exact"/>
        <w:rPr>
          <w:rFonts w:hint="eastAsia" w:ascii="仿宋_GB2312" w:hAnsi="仿宋_GB2312" w:eastAsia="仿宋_GB2312" w:cs="仿宋_GB2312"/>
          <w:sz w:val="32"/>
          <w:szCs w:val="32"/>
          <w:highlight w:val="none"/>
          <w:lang w:val="en-US" w:eastAsia="zh-CN"/>
        </w:rPr>
      </w:pPr>
    </w:p>
    <w:p>
      <w:pPr>
        <w:spacing w:beforeLines="0" w:afterLines="0" w:line="600" w:lineRule="exact"/>
        <w:rPr>
          <w:rFonts w:hint="eastAsia" w:ascii="仿宋_GB2312" w:hAnsi="仿宋_GB2312" w:eastAsia="仿宋_GB2312" w:cs="仿宋_GB2312"/>
          <w:sz w:val="32"/>
          <w:szCs w:val="32"/>
          <w:highlight w:val="none"/>
          <w:lang w:val="en-US" w:eastAsia="zh-CN"/>
        </w:rPr>
      </w:pPr>
    </w:p>
    <w:p>
      <w:pPr>
        <w:pStyle w:val="6"/>
        <w:spacing w:beforeLines="0" w:afterLines="0" w:line="600" w:lineRule="exact"/>
        <w:rPr>
          <w:rFonts w:hint="eastAsia" w:ascii="仿宋_GB2312" w:hAnsi="仿宋_GB2312" w:eastAsia="仿宋_GB2312" w:cs="仿宋_GB2312"/>
          <w:sz w:val="32"/>
          <w:szCs w:val="32"/>
          <w:highlight w:val="none"/>
          <w:lang w:val="en-US" w:eastAsia="zh-CN"/>
        </w:rPr>
      </w:pPr>
    </w:p>
    <w:p>
      <w:pPr>
        <w:spacing w:beforeLines="0" w:afterLines="0" w:line="600" w:lineRule="exact"/>
        <w:rPr>
          <w:rFonts w:hint="eastAsia" w:ascii="黑体" w:hAnsi="黑体" w:eastAsia="黑体" w:cs="黑体"/>
          <w:sz w:val="32"/>
          <w:szCs w:val="32"/>
          <w:highlight w:val="none"/>
          <w:lang w:val="en-US" w:eastAsia="zh-CN"/>
        </w:rPr>
      </w:pPr>
    </w:p>
    <w:p>
      <w:pPr>
        <w:spacing w:beforeLines="0" w:afterLines="0" w:line="600" w:lineRule="exact"/>
        <w:rPr>
          <w:rFonts w:hint="eastAsia" w:ascii="黑体" w:hAnsi="黑体" w:eastAsia="黑体" w:cs="黑体"/>
          <w:sz w:val="32"/>
          <w:szCs w:val="32"/>
          <w:highlight w:val="none"/>
          <w:lang w:val="en-US" w:eastAsia="zh-CN"/>
        </w:rPr>
      </w:pPr>
      <w:bookmarkStart w:id="15" w:name="_GoBack"/>
      <w:bookmarkEnd w:id="15"/>
    </w:p>
    <w:p>
      <w:pPr>
        <w:spacing w:beforeLines="0" w:afterLines="0" w:line="600" w:lineRule="exact"/>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附件6</w:t>
      </w:r>
    </w:p>
    <w:p>
      <w:pPr>
        <w:spacing w:beforeLines="0" w:afterLines="0" w:line="600" w:lineRule="exact"/>
        <w:jc w:val="center"/>
        <w:rPr>
          <w:rFonts w:hint="default" w:ascii="黑体" w:hAnsi="黑体" w:eastAsia="黑体" w:cs="黑体"/>
          <w:sz w:val="44"/>
          <w:szCs w:val="44"/>
          <w:highlight w:val="none"/>
          <w:lang w:val="en-US" w:eastAsia="zh-CN"/>
        </w:rPr>
      </w:pPr>
      <w:r>
        <w:rPr>
          <w:rFonts w:hint="eastAsia" w:ascii="黑体" w:hAnsi="黑体" w:eastAsia="黑体" w:cs="黑体"/>
          <w:sz w:val="44"/>
          <w:szCs w:val="44"/>
          <w:highlight w:val="none"/>
          <w:lang w:val="en-US" w:eastAsia="zh-CN"/>
        </w:rPr>
        <w:t>申报流程图</w:t>
      </w:r>
    </w:p>
    <w:p>
      <w:pPr>
        <w:spacing w:beforeLines="0" w:afterLines="0" w:line="600" w:lineRule="exact"/>
        <w:rPr>
          <w:rFonts w:ascii="黑体" w:hAnsi="黑体" w:eastAsia="黑体" w:cs="黑体"/>
          <w:sz w:val="32"/>
          <w:szCs w:val="32"/>
          <w:highlight w:val="none"/>
        </w:rPr>
      </w:pPr>
      <w:r>
        <w:rPr>
          <w:rFonts w:ascii="黑体" w:hAnsi="黑体" w:eastAsia="黑体" w:cs="黑体"/>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1991995</wp:posOffset>
                </wp:positionH>
                <wp:positionV relativeFrom="paragraph">
                  <wp:posOffset>206375</wp:posOffset>
                </wp:positionV>
                <wp:extent cx="1593850" cy="666750"/>
                <wp:effectExtent l="6350" t="6350" r="19050" b="12700"/>
                <wp:wrapNone/>
                <wp:docPr id="2" name="流程图: 过程 2"/>
                <wp:cNvGraphicFramePr/>
                <a:graphic xmlns:a="http://schemas.openxmlformats.org/drawingml/2006/main">
                  <a:graphicData uri="http://schemas.microsoft.com/office/word/2010/wordprocessingShape">
                    <wps:wsp>
                      <wps:cNvSpPr/>
                      <wps:spPr>
                        <a:xfrm>
                          <a:off x="0" y="0"/>
                          <a:ext cx="1593850" cy="666750"/>
                        </a:xfrm>
                        <a:prstGeom prst="flowChartProcess">
                          <a:avLst/>
                        </a:prstGeom>
                        <a:noFill/>
                        <a:ln w="12700" cap="flat" cmpd="sng" algn="ctr">
                          <a:solidFill>
                            <a:srgbClr val="000000"/>
                          </a:solidFill>
                          <a:prstDash val="solid"/>
                          <a:miter lim="800000"/>
                        </a:ln>
                        <a:effectLst/>
                      </wps:spPr>
                      <wps:txb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highlight w:val="none"/>
                                <w:lang w:val="en-US" w:eastAsia="zh-CN"/>
                                <w14:textFill>
                                  <w14:solidFill>
                                    <w14:schemeClr w14:val="tx1"/>
                                  </w14:solidFill>
                                </w14:textFill>
                              </w:rPr>
                              <w:t>江东新区门户网站或新区企业联络群，</w:t>
                            </w: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查阅当年最新政策</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56.85pt;margin-top:16.25pt;height:52.5pt;width:125.5pt;z-index:251661312;v-text-anchor:middle;mso-width-relative:page;mso-height-relative:page;" filled="f" stroked="t" coordsize="21600,21600" o:gfxdata="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0fkzd2AAAAAoBAAAP&#10;AAAAAAAAAAEAIAAAACIAAABkcnMvZG93bnJldi54bWxQSwECFAAUAAAACACHTuJABV2c9IoCAAD7&#10;BAAADgAAAAAAAAABACAAAAAnAQAAZHJzL2Uyb0RvYy54bWxQSwUGAAAAAAYABgBZAQAAIwYAAAAA&#10;">
                <v:fill on="f" focussize="0,0"/>
                <v:stroke weight="1pt" color="#000000" miterlimit="8" joinstyle="miter"/>
                <v:imagedata o:title=""/>
                <o:lock v:ext="edit" aspectratio="f"/>
                <v:textbo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highlight w:val="none"/>
                          <w:lang w:val="en-US" w:eastAsia="zh-CN"/>
                          <w14:textFill>
                            <w14:solidFill>
                              <w14:schemeClr w14:val="tx1"/>
                            </w14:solidFill>
                          </w14:textFill>
                        </w:rPr>
                        <w:t>江东新区门户网站或新区企业联络群，</w:t>
                      </w: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查阅当年最新政策</w:t>
                      </w:r>
                    </w:p>
                  </w:txbxContent>
                </v:textbox>
              </v:shape>
            </w:pict>
          </mc:Fallback>
        </mc:AlternateContent>
      </w:r>
    </w:p>
    <w:p>
      <w:pPr>
        <w:spacing w:beforeLines="0" w:afterLines="0" w:line="600" w:lineRule="exact"/>
        <w:rPr>
          <w:rFonts w:ascii="黑体" w:hAnsi="黑体" w:eastAsia="黑体" w:cs="黑体"/>
          <w:sz w:val="32"/>
          <w:szCs w:val="32"/>
          <w:highlight w:val="none"/>
        </w:rPr>
      </w:pPr>
    </w:p>
    <w:p>
      <w:pPr>
        <w:spacing w:beforeLines="0" w:afterLines="0" w:line="600" w:lineRule="exact"/>
        <w:rPr>
          <w:rFonts w:ascii="黑体" w:hAnsi="黑体" w:eastAsia="黑体" w:cs="黑体"/>
          <w:sz w:val="32"/>
          <w:szCs w:val="32"/>
          <w:highlight w:val="none"/>
        </w:rPr>
      </w:pPr>
      <w:r>
        <w:rPr>
          <w:rFonts w:ascii="黑体" w:hAnsi="黑体" w:eastAsia="黑体" w:cs="黑体"/>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1986280</wp:posOffset>
                </wp:positionH>
                <wp:positionV relativeFrom="paragraph">
                  <wp:posOffset>343535</wp:posOffset>
                </wp:positionV>
                <wp:extent cx="1622425" cy="540385"/>
                <wp:effectExtent l="6350" t="6350" r="9525" b="24765"/>
                <wp:wrapNone/>
                <wp:docPr id="6" name="流程图: 过程 6"/>
                <wp:cNvGraphicFramePr/>
                <a:graphic xmlns:a="http://schemas.openxmlformats.org/drawingml/2006/main">
                  <a:graphicData uri="http://schemas.microsoft.com/office/word/2010/wordprocessingShape">
                    <wps:wsp>
                      <wps:cNvSpPr/>
                      <wps:spPr>
                        <a:xfrm>
                          <a:off x="0" y="0"/>
                          <a:ext cx="1622425" cy="540385"/>
                        </a:xfrm>
                        <a:prstGeom prst="flowChartProcess">
                          <a:avLst/>
                        </a:prstGeom>
                        <a:noFill/>
                        <a:ln w="12700" cap="flat" cmpd="sng" algn="ctr">
                          <a:solidFill>
                            <a:srgbClr val="000000"/>
                          </a:solidFill>
                          <a:prstDash val="solid"/>
                          <a:miter lim="800000"/>
                        </a:ln>
                        <a:effectLst/>
                      </wps:spPr>
                      <wps:txb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对应政策，准备适用事项材料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56.4pt;margin-top:27.05pt;height:42.55pt;width:127.75pt;z-index:251661312;v-text-anchor:middle;mso-width-relative:page;mso-height-relative:page;" filled="f" stroked="t" coordsize="21600,21600" o:gfxdata="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AubBEfZAAAACgEA&#10;AA8AAAAAAAAAAQAgAAAAIgAAAGRycy9kb3ducmV2LnhtbFBLAQIUABQAAAAIAIdO4kAWEKnviwIA&#10;APsEAAAOAAAAAAAAAAEAIAAAACgBAABkcnMvZTJvRG9jLnhtbFBLBQYAAAAABgAGAFkBAAAlBgAA&#10;AAA=&#10;">
                <v:fill on="f" focussize="0,0"/>
                <v:stroke weight="1pt" color="#000000" miterlimit="8" joinstyle="miter"/>
                <v:imagedata o:title=""/>
                <o:lock v:ext="edit" aspectratio="f"/>
                <v:textbo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对应政策，准备适用事项材料</w:t>
                      </w:r>
                    </w:p>
                  </w:txbxContent>
                </v:textbox>
              </v:shape>
            </w:pict>
          </mc:Fallback>
        </mc:AlternateContent>
      </w:r>
      <w:r>
        <w:rPr>
          <w:sz w:val="32"/>
          <w:highlight w:val="none"/>
        </w:rPr>
        <mc:AlternateContent>
          <mc:Choice Requires="wps">
            <w:drawing>
              <wp:anchor distT="0" distB="0" distL="114300" distR="114300" simplePos="0" relativeHeight="251662336" behindDoc="0" locked="0" layoutInCell="1" allowOverlap="1">
                <wp:simplePos x="0" y="0"/>
                <wp:positionH relativeFrom="column">
                  <wp:posOffset>2790825</wp:posOffset>
                </wp:positionH>
                <wp:positionV relativeFrom="paragraph">
                  <wp:posOffset>107950</wp:posOffset>
                </wp:positionV>
                <wp:extent cx="6985" cy="235585"/>
                <wp:effectExtent l="46355" t="0" r="60960" b="12065"/>
                <wp:wrapNone/>
                <wp:docPr id="3" name="直接箭头连接符 3"/>
                <wp:cNvGraphicFramePr/>
                <a:graphic xmlns:a="http://schemas.openxmlformats.org/drawingml/2006/main">
                  <a:graphicData uri="http://schemas.microsoft.com/office/word/2010/wordprocessingShape">
                    <wps:wsp>
                      <wps:cNvCnPr>
                        <a:endCxn id="6" idx="0"/>
                      </wps:cNvCnPr>
                      <wps:spPr>
                        <a:xfrm>
                          <a:off x="3541395" y="2372360"/>
                          <a:ext cx="6985" cy="235585"/>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19.75pt;margin-top:8.5pt;height:18.55pt;width:0.55pt;z-index:251662336;mso-width-relative:page;mso-height-relative:page;" filled="f" stroked="t" coordsize="21600,21600" o:gfxdata="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SnIwv&#10;1wAAAAkBAAAPAAAAAAAAAAEAIAAAACIAAABkcnMvZG93bnJldi54bWxQSwECFAAUAAAACACHTuJA&#10;kbGL2SICAAAUBAAADgAAAAAAAAABACAAAAAmAQAAZHJzL2Uyb0RvYy54bWxQSwUGAAAAAAYABgBZ&#10;AQAAugUAAAAA&#10;">
                <v:fill on="f" focussize="0,0"/>
                <v:stroke weight="1pt" color="#000000 [3213]" miterlimit="8" joinstyle="miter" endarrow="open"/>
                <v:imagedata o:title=""/>
                <o:lock v:ext="edit" aspectratio="f"/>
              </v:shape>
            </w:pict>
          </mc:Fallback>
        </mc:AlternateContent>
      </w:r>
    </w:p>
    <w:p>
      <w:pPr>
        <w:spacing w:beforeLines="0" w:afterLines="0" w:line="600" w:lineRule="exact"/>
        <w:rPr>
          <w:rFonts w:ascii="黑体" w:hAnsi="黑体" w:eastAsia="黑体" w:cs="黑体"/>
          <w:sz w:val="10"/>
          <w:szCs w:val="10"/>
          <w:highlight w:val="none"/>
        </w:rPr>
      </w:pPr>
    </w:p>
    <w:p>
      <w:pPr>
        <w:spacing w:beforeLines="0" w:afterLines="0" w:line="600" w:lineRule="exact"/>
        <w:rPr>
          <w:rFonts w:hint="eastAsia" w:ascii="黑体" w:hAnsi="黑体" w:eastAsia="黑体" w:cs="黑体"/>
          <w:sz w:val="32"/>
          <w:szCs w:val="32"/>
          <w:highlight w:val="none"/>
        </w:rPr>
      </w:pPr>
      <w:r>
        <w:rPr>
          <w:sz w:val="32"/>
          <w:highlight w:val="none"/>
        </w:rPr>
        <mc:AlternateContent>
          <mc:Choice Requires="wps">
            <w:drawing>
              <wp:anchor distT="0" distB="0" distL="114300" distR="114300" simplePos="0" relativeHeight="251663360" behindDoc="0" locked="0" layoutInCell="1" allowOverlap="1">
                <wp:simplePos x="0" y="0"/>
                <wp:positionH relativeFrom="column">
                  <wp:posOffset>2328545</wp:posOffset>
                </wp:positionH>
                <wp:positionV relativeFrom="paragraph">
                  <wp:posOffset>120015</wp:posOffset>
                </wp:positionV>
                <wp:extent cx="732790" cy="352425"/>
                <wp:effectExtent l="0" t="0" r="0" b="0"/>
                <wp:wrapNone/>
                <wp:docPr id="7" name="文本框 7"/>
                <wp:cNvGraphicFramePr/>
                <a:graphic xmlns:a="http://schemas.openxmlformats.org/drawingml/2006/main">
                  <a:graphicData uri="http://schemas.microsoft.com/office/word/2010/wordprocessingShape">
                    <wps:wsp>
                      <wps:cNvSpPr txBox="1"/>
                      <wps:spPr>
                        <a:xfrm>
                          <a:off x="3088640" y="3673475"/>
                          <a:ext cx="732790" cy="3524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申请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35pt;margin-top:9.45pt;height:27.75pt;width:57.7pt;z-index:251663360;mso-width-relative:page;mso-height-relative:page;" filled="f" stroked="f" coordsize="21600,21600" o:gfxdata="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XqUt52gAAAAkBAAAPAAAAAAAAAAEA&#10;IAAAACIAAABkcnMvZG93bnJldi54bWxQSwECFAAUAAAACACHTuJAXOnJ2UYCAABxBAAADgAAAAAA&#10;AAABACAAAAApAQAAZHJzL2Uyb0RvYy54bWxQSwUGAAAAAAYABgBZAQAA4QUAAAAA&#10;">
                <v:fill on="f" focussize="0,0"/>
                <v:stroke on="f" weight="0.5pt"/>
                <v:imagedata o:title=""/>
                <o:lock v:ext="edit" aspectratio="f"/>
                <v:textbox>
                  <w:txbxContent>
                    <w:p>
                      <w:pPr>
                        <w:rPr>
                          <w:rFonts w:hint="eastAsia" w:eastAsia="宋体"/>
                          <w:lang w:val="en-US" w:eastAsia="zh-CN"/>
                        </w:rPr>
                      </w:pPr>
                      <w:r>
                        <w:rPr>
                          <w:rFonts w:hint="eastAsia"/>
                          <w:lang w:val="en-US" w:eastAsia="zh-CN"/>
                        </w:rPr>
                        <w:t>申请</w:t>
                      </w:r>
                    </w:p>
                  </w:txbxContent>
                </v:textbox>
              </v:shape>
            </w:pict>
          </mc:Fallback>
        </mc:AlternateContent>
      </w:r>
      <w:r>
        <w:rPr>
          <w:sz w:val="32"/>
          <w:highlight w:val="none"/>
        </w:rPr>
        <mc:AlternateContent>
          <mc:Choice Requires="wps">
            <w:drawing>
              <wp:anchor distT="0" distB="0" distL="114300" distR="114300" simplePos="0" relativeHeight="251662336" behindDoc="0" locked="0" layoutInCell="1" allowOverlap="1">
                <wp:simplePos x="0" y="0"/>
                <wp:positionH relativeFrom="column">
                  <wp:posOffset>2814955</wp:posOffset>
                </wp:positionH>
                <wp:positionV relativeFrom="paragraph">
                  <wp:posOffset>140970</wp:posOffset>
                </wp:positionV>
                <wp:extent cx="6350" cy="245110"/>
                <wp:effectExtent l="48260" t="0" r="59690" b="2540"/>
                <wp:wrapNone/>
                <wp:docPr id="9" name="直接箭头连接符 9"/>
                <wp:cNvGraphicFramePr/>
                <a:graphic xmlns:a="http://schemas.openxmlformats.org/drawingml/2006/main">
                  <a:graphicData uri="http://schemas.microsoft.com/office/word/2010/wordprocessingShape">
                    <wps:wsp>
                      <wps:cNvCnPr/>
                      <wps:spPr>
                        <a:xfrm flipH="1">
                          <a:off x="0" y="0"/>
                          <a:ext cx="6350" cy="24511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21.65pt;margin-top:11.1pt;height:19.3pt;width:0.5pt;z-index:251662336;mso-width-relative:page;mso-height-relative:page;" filled="f" stroked="t" coordsize="21600,21600" o:gfxdata="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NvL1y9oAAAAJAQAADwAAAAAAAAAB&#10;ACAAAAAiAAAAZHJzL2Rvd25yZXYueG1sUEsBAhQAFAAAAAgAh07iQAcAhBMOAgAA6wMAAA4AAAAA&#10;AAAAAQAgAAAAKQEAAGRycy9lMm9Eb2MueG1sUEsFBgAAAAAGAAYAWQEAAKkFAAAAAA==&#10;">
                <v:fill on="f" focussize="0,0"/>
                <v:stroke weight="1pt" color="#000000 [3213]" miterlimit="8" joinstyle="miter" endarrow="open"/>
                <v:imagedata o:title=""/>
                <o:lock v:ext="edit" aspectratio="f"/>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r>
        <w:rPr>
          <w:rFonts w:ascii="黑体" w:hAnsi="黑体" w:eastAsia="黑体" w:cs="黑体"/>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2030095</wp:posOffset>
                </wp:positionH>
                <wp:positionV relativeFrom="paragraph">
                  <wp:posOffset>81915</wp:posOffset>
                </wp:positionV>
                <wp:extent cx="1622425" cy="588645"/>
                <wp:effectExtent l="6350" t="6350" r="9525" b="14605"/>
                <wp:wrapNone/>
                <wp:docPr id="13" name="流程图: 过程 13"/>
                <wp:cNvGraphicFramePr/>
                <a:graphic xmlns:a="http://schemas.openxmlformats.org/drawingml/2006/main">
                  <a:graphicData uri="http://schemas.microsoft.com/office/word/2010/wordprocessingShape">
                    <wps:wsp>
                      <wps:cNvSpPr/>
                      <wps:spPr>
                        <a:xfrm>
                          <a:off x="0" y="0"/>
                          <a:ext cx="1622425" cy="588645"/>
                        </a:xfrm>
                        <a:prstGeom prst="flowChartProcess">
                          <a:avLst/>
                        </a:prstGeom>
                        <a:noFill/>
                        <a:ln w="12700" cap="flat" cmpd="sng" algn="ctr">
                          <a:solidFill>
                            <a:srgbClr val="000000"/>
                          </a:solidFill>
                          <a:prstDash val="solid"/>
                          <a:miter lim="800000"/>
                        </a:ln>
                        <a:effectLst/>
                      </wps:spPr>
                      <wps:txb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等待结果，并及时补充漏缺材料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59.85pt;margin-top:6.45pt;height:46.35pt;width:127.75pt;z-index:251661312;v-text-anchor:middle;mso-width-relative:page;mso-height-relative:page;" filled="f" stroked="t" coordsize="21600,21600" o:gfxdata="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YNBUP2QAAAAoB&#10;AAAPAAAAAAAAAAEAIAAAACIAAABkcnMvZG93bnJldi54bWxQSwECFAAUAAAACACHTuJA8oaPA4wC&#10;AAD9BAAADgAAAAAAAAABACAAAAAoAQAAZHJzL2Uyb0RvYy54bWxQSwUGAAAAAAYABgBZAQAAJgYA&#10;AAAA&#10;">
                <v:fill on="f" focussize="0,0"/>
                <v:stroke weight="1pt" color="#000000" miterlimit="8" joinstyle="miter"/>
                <v:imagedata o:title=""/>
                <o:lock v:ext="edit" aspectratio="f"/>
                <v:textbo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等待结果，并及时补充漏缺材料</w:t>
                      </w:r>
                    </w:p>
                  </w:txbxContent>
                </v:textbox>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r>
        <w:rPr>
          <w:sz w:val="32"/>
          <w:highlight w:val="none"/>
        </w:rPr>
        <mc:AlternateContent>
          <mc:Choice Requires="wps">
            <w:drawing>
              <wp:anchor distT="0" distB="0" distL="114300" distR="114300" simplePos="0" relativeHeight="251663360" behindDoc="0" locked="0" layoutInCell="1" allowOverlap="1">
                <wp:simplePos x="0" y="0"/>
                <wp:positionH relativeFrom="column">
                  <wp:posOffset>2233930</wp:posOffset>
                </wp:positionH>
                <wp:positionV relativeFrom="paragraph">
                  <wp:posOffset>320040</wp:posOffset>
                </wp:positionV>
                <wp:extent cx="730885" cy="37719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730885" cy="377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9pt;margin-top:25.2pt;height:29.7pt;width:57.55pt;z-index:251663360;mso-width-relative:page;mso-height-relative:page;" filled="f" stroked="f" coordsize="21600,21600" o:gfxdata="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rEcR+dsAAAAKAQAADwAAAAAAAAABACAAAAAiAAAA&#10;ZHJzL2Rvd25yZXYueG1sUEsBAhQAFAAAAAgAh07iQLgD6y89AgAAZwQAAA4AAAAAAAAAAQAgAAAA&#10;KgEAAGRycy9lMm9Eb2MueG1sUEsFBgAAAAAGAAYAWQEAANkFAAAAAA==&#10;">
                <v:fill on="f" focussize="0,0"/>
                <v:stroke on="f" weight="0.5pt"/>
                <v:imagedata o:title=""/>
                <o:lock v:ext="edit" aspectratio="f"/>
                <v:textbox>
                  <w:txbxContent>
                    <w:p>
                      <w:pPr>
                        <w:rPr>
                          <w:rFonts w:hint="default" w:eastAsia="宋体"/>
                          <w:lang w:val="en-US" w:eastAsia="zh-CN"/>
                        </w:rPr>
                      </w:pPr>
                      <w:r>
                        <w:rPr>
                          <w:rFonts w:hint="eastAsia"/>
                          <w:lang w:val="en-US" w:eastAsia="zh-CN"/>
                        </w:rPr>
                        <w:t>受理</w:t>
                      </w:r>
                    </w:p>
                  </w:txbxContent>
                </v:textbox>
              </v:shape>
            </w:pict>
          </mc:Fallback>
        </mc:AlternateContent>
      </w:r>
      <w:r>
        <w:rPr>
          <w:sz w:val="32"/>
          <w:highlight w:val="none"/>
        </w:rPr>
        <mc:AlternateContent>
          <mc:Choice Requires="wps">
            <w:drawing>
              <wp:anchor distT="0" distB="0" distL="114300" distR="114300" simplePos="0" relativeHeight="251662336" behindDoc="0" locked="0" layoutInCell="1" allowOverlap="1">
                <wp:simplePos x="0" y="0"/>
                <wp:positionH relativeFrom="column">
                  <wp:posOffset>2824480</wp:posOffset>
                </wp:positionH>
                <wp:positionV relativeFrom="paragraph">
                  <wp:posOffset>353695</wp:posOffset>
                </wp:positionV>
                <wp:extent cx="10795" cy="244475"/>
                <wp:effectExtent l="43815" t="0" r="59690" b="3175"/>
                <wp:wrapNone/>
                <wp:docPr id="12" name="直接箭头连接符 12"/>
                <wp:cNvGraphicFramePr/>
                <a:graphic xmlns:a="http://schemas.openxmlformats.org/drawingml/2006/main">
                  <a:graphicData uri="http://schemas.microsoft.com/office/word/2010/wordprocessingShape">
                    <wps:wsp>
                      <wps:cNvCnPr/>
                      <wps:spPr>
                        <a:xfrm>
                          <a:off x="0" y="0"/>
                          <a:ext cx="10795" cy="244475"/>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22.4pt;margin-top:27.85pt;height:19.25pt;width:0.85pt;z-index:251662336;mso-width-relative:page;mso-height-relative:page;" filled="f" stroked="t" coordsize="21600,21600" o:gfxdata="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9yGYg1wAAAAkBAAAPAAAAAAAAAAEAIAAAACIAAABk&#10;cnMvZG93bnJldi54bWxQSwECFAAUAAAACACHTuJA3zAnTQcCAADkAwAADgAAAAAAAAABACAAAAAm&#10;AQAAZHJzL2Uyb0RvYy54bWxQSwUGAAAAAAYABgBZAQAAnwUAAAAA&#10;">
                <v:fill on="f" focussize="0,0"/>
                <v:stroke weight="1pt" color="#000000 [3213]" miterlimit="8" joinstyle="miter" endarrow="open"/>
                <v:imagedata o:title=""/>
                <o:lock v:ext="edit" aspectratio="f"/>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r>
        <w:rPr>
          <w:rFonts w:ascii="黑体" w:hAnsi="黑体" w:eastAsia="黑体" w:cs="黑体"/>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2023110</wp:posOffset>
                </wp:positionH>
                <wp:positionV relativeFrom="paragraph">
                  <wp:posOffset>262890</wp:posOffset>
                </wp:positionV>
                <wp:extent cx="1767205" cy="937895"/>
                <wp:effectExtent l="6350" t="6350" r="17145" b="8255"/>
                <wp:wrapNone/>
                <wp:docPr id="10" name="流程图: 过程 10"/>
                <wp:cNvGraphicFramePr/>
                <a:graphic xmlns:a="http://schemas.openxmlformats.org/drawingml/2006/main">
                  <a:graphicData uri="http://schemas.microsoft.com/office/word/2010/wordprocessingShape">
                    <wps:wsp>
                      <wps:cNvSpPr/>
                      <wps:spPr>
                        <a:xfrm>
                          <a:off x="0" y="0"/>
                          <a:ext cx="1767205" cy="937895"/>
                        </a:xfrm>
                        <a:prstGeom prst="flowChartProcess">
                          <a:avLst/>
                        </a:prstGeom>
                        <a:noFill/>
                        <a:ln w="12700" cap="flat" cmpd="sng" algn="ctr">
                          <a:solidFill>
                            <a:srgbClr val="000000"/>
                          </a:solidFill>
                          <a:prstDash val="solid"/>
                          <a:miter lim="800000"/>
                        </a:ln>
                        <a:effectLst/>
                      </wps:spPr>
                      <wps:txb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按政策规定期限时间内提交材料到各牵头单位，各单位审核通过后提交江东新区经济促进局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59.3pt;margin-top:20.7pt;height:73.85pt;width:139.15pt;z-index:251661312;v-text-anchor:middle;mso-width-relative:page;mso-height-relative:page;" filled="f" stroked="t" coordsize="21600,21600" o:gfxdata="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PYnzKTYAAAACgEA&#10;AA8AAAAAAAAAAQAgAAAAIgAAAGRycy9kb3ducmV2LnhtbFBLAQIUABQAAAAIAIdO4kBtI67hjAIA&#10;AP0EAAAOAAAAAAAAAAEAIAAAACcBAABkcnMvZTJvRG9jLnhtbFBLBQYAAAAABgAGAFkBAAAlBgAA&#10;AAA=&#10;">
                <v:fill on="f" focussize="0,0"/>
                <v:stroke weight="1pt" color="#000000" miterlimit="8" joinstyle="miter"/>
                <v:imagedata o:title=""/>
                <o:lock v:ext="edit" aspectratio="f"/>
                <v:textbo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按政策规定期限时间内提交材料到各牵头单位，各单位审核通过后提交江东新区经济促进局</w:t>
                      </w:r>
                    </w:p>
                  </w:txbxContent>
                </v:textbox>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r>
        <w:rPr>
          <w:sz w:val="32"/>
          <w:highlight w:val="none"/>
        </w:rPr>
        <mc:AlternateContent>
          <mc:Choice Requires="wps">
            <w:drawing>
              <wp:anchor distT="0" distB="0" distL="114300" distR="114300" simplePos="0" relativeHeight="251662336" behindDoc="0" locked="0" layoutInCell="1" allowOverlap="1">
                <wp:simplePos x="0" y="0"/>
                <wp:positionH relativeFrom="column">
                  <wp:posOffset>2826385</wp:posOffset>
                </wp:positionH>
                <wp:positionV relativeFrom="paragraph">
                  <wp:posOffset>210185</wp:posOffset>
                </wp:positionV>
                <wp:extent cx="7620" cy="333375"/>
                <wp:effectExtent l="48895" t="0" r="57785" b="9525"/>
                <wp:wrapNone/>
                <wp:docPr id="15" name="直接箭头连接符 15"/>
                <wp:cNvGraphicFramePr/>
                <a:graphic xmlns:a="http://schemas.openxmlformats.org/drawingml/2006/main">
                  <a:graphicData uri="http://schemas.microsoft.com/office/word/2010/wordprocessingShape">
                    <wps:wsp>
                      <wps:cNvCnPr/>
                      <wps:spPr>
                        <a:xfrm flipH="1">
                          <a:off x="0" y="0"/>
                          <a:ext cx="7620" cy="333375"/>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22.55pt;margin-top:16.55pt;height:26.25pt;width:0.6pt;z-index:251662336;mso-width-relative:page;mso-height-relative:page;" filled="f" stroked="t" coordsize="21600,21600" o:gfxdata="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je+ObbAAAACQEAAA8AAAAAAAAAAQAg&#10;AAAAIgAAAGRycy9kb3ducmV2LnhtbFBLAQIUABQAAAAIAIdO4kCq94ZrCwIAAO0DAAAOAAAAAAAA&#10;AAEAIAAAACoBAABkcnMvZTJvRG9jLnhtbFBLBQYAAAAABgAGAFkBAACnBQAAAAA=&#10;">
                <v:fill on="f" focussize="0,0"/>
                <v:stroke weight="1pt" color="#000000 [3213]" miterlimit="8" joinstyle="miter" endarrow="open"/>
                <v:imagedata o:title=""/>
                <o:lock v:ext="edit" aspectratio="f"/>
              </v:shape>
            </w:pict>
          </mc:Fallback>
        </mc:AlternateContent>
      </w:r>
      <w:r>
        <w:rPr>
          <w:sz w:val="32"/>
          <w:highlight w:val="none"/>
        </w:rPr>
        <mc:AlternateContent>
          <mc:Choice Requires="wps">
            <w:drawing>
              <wp:anchor distT="0" distB="0" distL="114300" distR="114300" simplePos="0" relativeHeight="251663360" behindDoc="0" locked="0" layoutInCell="1" allowOverlap="1">
                <wp:simplePos x="0" y="0"/>
                <wp:positionH relativeFrom="column">
                  <wp:posOffset>2298700</wp:posOffset>
                </wp:positionH>
                <wp:positionV relativeFrom="paragraph">
                  <wp:posOffset>208915</wp:posOffset>
                </wp:positionV>
                <wp:extent cx="732790" cy="35242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732790" cy="3524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认定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1pt;margin-top:16.45pt;height:27.75pt;width:57.7pt;z-index:251663360;mso-width-relative:page;mso-height-relative:page;" filled="f" stroked="f" coordsize="21600,21600" o:gfxdata="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51DlB2wAAAAkBAAAPAAAAAAAAAAEAIAAAACIAAABk&#10;cnMvZG93bnJldi54bWxQSwECFAAUAAAACACHTuJAaCh7tDwCAABnBAAADgAAAAAAAAABACAAAAAq&#10;AQAAZHJzL2Uyb0RvYy54bWxQSwUGAAAAAAYABgBZAQAA2AUAAAAA&#10;">
                <v:fill on="f" focussize="0,0"/>
                <v:stroke on="f" weight="0.5pt"/>
                <v:imagedata o:title=""/>
                <o:lock v:ext="edit" aspectratio="f"/>
                <v:textbox>
                  <w:txbxContent>
                    <w:p>
                      <w:pPr>
                        <w:rPr>
                          <w:rFonts w:hint="default" w:eastAsia="宋体"/>
                          <w:lang w:val="en-US" w:eastAsia="zh-CN"/>
                        </w:rPr>
                      </w:pPr>
                      <w:r>
                        <w:rPr>
                          <w:rFonts w:hint="eastAsia"/>
                          <w:lang w:val="en-US" w:eastAsia="zh-CN"/>
                        </w:rPr>
                        <w:t>认定</w:t>
                      </w:r>
                    </w:p>
                  </w:txbxContent>
                </v:textbox>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r>
        <w:rPr>
          <w:rFonts w:ascii="黑体" w:hAnsi="黑体" w:eastAsia="黑体" w:cs="黑体"/>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2125980</wp:posOffset>
                </wp:positionH>
                <wp:positionV relativeFrom="paragraph">
                  <wp:posOffset>188595</wp:posOffset>
                </wp:positionV>
                <wp:extent cx="1584960" cy="562610"/>
                <wp:effectExtent l="6350" t="6350" r="8890" b="21590"/>
                <wp:wrapNone/>
                <wp:docPr id="16" name="流程图: 过程 16"/>
                <wp:cNvGraphicFramePr/>
                <a:graphic xmlns:a="http://schemas.openxmlformats.org/drawingml/2006/main">
                  <a:graphicData uri="http://schemas.microsoft.com/office/word/2010/wordprocessingShape">
                    <wps:wsp>
                      <wps:cNvSpPr/>
                      <wps:spPr>
                        <a:xfrm>
                          <a:off x="0" y="0"/>
                          <a:ext cx="1584960" cy="562610"/>
                        </a:xfrm>
                        <a:prstGeom prst="flowChartProcess">
                          <a:avLst/>
                        </a:prstGeom>
                        <a:noFill/>
                        <a:ln w="12700" cap="flat" cmpd="sng" algn="ctr">
                          <a:solidFill>
                            <a:srgbClr val="000000"/>
                          </a:solidFill>
                          <a:prstDash val="solid"/>
                          <a:miter lim="800000"/>
                        </a:ln>
                        <a:effectLst/>
                      </wps:spPr>
                      <wps:txb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等待结果，并及时补充漏缺材料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67.4pt;margin-top:14.85pt;height:44.3pt;width:124.8pt;z-index:251661312;v-text-anchor:middle;mso-width-relative:page;mso-height-relative:page;" filled="f" stroked="t" coordsize="21600,21600" o:gfxdata="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HnYqbPZAAAACgEA&#10;AA8AAAAAAAAAAQAgAAAAIgAAAGRycy9kb3ducmV2LnhtbFBLAQIUABQAAAAIAIdO4kC5ZLYuiwIA&#10;AP0EAAAOAAAAAAAAAAEAIAAAACgBAABkcnMvZTJvRG9jLnhtbFBLBQYAAAAABgAGAFkBAAAlBgAA&#10;AAA=&#10;">
                <v:fill on="f" focussize="0,0"/>
                <v:stroke weight="1pt" color="#000000" miterlimit="8" joinstyle="miter"/>
                <v:imagedata o:title=""/>
                <o:lock v:ext="edit" aspectratio="f"/>
                <v:textbo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等待结果，并及时补充漏缺材料</w:t>
                      </w:r>
                    </w:p>
                  </w:txbxContent>
                </v:textbox>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r>
        <w:rPr>
          <w:sz w:val="32"/>
          <w:highlight w:val="none"/>
        </w:rPr>
        <mc:AlternateContent>
          <mc:Choice Requires="wps">
            <w:drawing>
              <wp:anchor distT="0" distB="0" distL="114300" distR="114300" simplePos="0" relativeHeight="251663360" behindDoc="0" locked="0" layoutInCell="1" allowOverlap="1">
                <wp:simplePos x="0" y="0"/>
                <wp:positionH relativeFrom="column">
                  <wp:posOffset>2279015</wp:posOffset>
                </wp:positionH>
                <wp:positionV relativeFrom="paragraph">
                  <wp:posOffset>31115</wp:posOffset>
                </wp:positionV>
                <wp:extent cx="732790" cy="35242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732790" cy="3524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9.45pt;margin-top:2.45pt;height:27.75pt;width:57.7pt;z-index:251663360;mso-width-relative:page;mso-height-relative:page;" filled="f" stroked="f" coordsize="21600,21600" o:gfxdata="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&#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sAVbbAAAACAEAAA8AAAAAAAAAAQAgAAAAIgAAAGRy&#10;cy9kb3ducmV2LnhtbFBLAQIUABQAAAAIAIdO4kDHr09WOwIAAGcEAAAOAAAAAAAAAAEAIAAAACoB&#10;AABkcnMvZTJvRG9jLnhtbFBLBQYAAAAABgAGAFkBAADXBQAAAAA=&#10;">
                <v:fill on="f" focussize="0,0"/>
                <v:stroke on="f" weight="0.5pt"/>
                <v:imagedata o:title=""/>
                <o:lock v:ext="edit" aspectratio="f"/>
                <v:textbox>
                  <w:txbxContent>
                    <w:p>
                      <w:pPr>
                        <w:rPr>
                          <w:rFonts w:hint="default" w:eastAsia="宋体"/>
                          <w:lang w:val="en-US" w:eastAsia="zh-CN"/>
                        </w:rPr>
                      </w:pPr>
                      <w:r>
                        <w:rPr>
                          <w:rFonts w:hint="eastAsia"/>
                          <w:lang w:val="en-US" w:eastAsia="zh-CN"/>
                        </w:rPr>
                        <w:t>公示</w:t>
                      </w:r>
                    </w:p>
                  </w:txbxContent>
                </v:textbox>
              </v:shape>
            </w:pict>
          </mc:Fallback>
        </mc:AlternateContent>
      </w:r>
      <w:r>
        <w:rPr>
          <w:sz w:val="32"/>
          <w:highlight w:val="none"/>
        </w:rPr>
        <mc:AlternateContent>
          <mc:Choice Requires="wps">
            <w:drawing>
              <wp:anchor distT="0" distB="0" distL="114300" distR="114300" simplePos="0" relativeHeight="251662336" behindDoc="0" locked="0" layoutInCell="1" allowOverlap="1">
                <wp:simplePos x="0" y="0"/>
                <wp:positionH relativeFrom="column">
                  <wp:posOffset>2921000</wp:posOffset>
                </wp:positionH>
                <wp:positionV relativeFrom="paragraph">
                  <wp:posOffset>6350</wp:posOffset>
                </wp:positionV>
                <wp:extent cx="0" cy="390525"/>
                <wp:effectExtent l="50800" t="0" r="63500" b="9525"/>
                <wp:wrapNone/>
                <wp:docPr id="18" name="直接箭头连接符 18"/>
                <wp:cNvGraphicFramePr/>
                <a:graphic xmlns:a="http://schemas.openxmlformats.org/drawingml/2006/main">
                  <a:graphicData uri="http://schemas.microsoft.com/office/word/2010/wordprocessingShape">
                    <wps:wsp>
                      <wps:cNvCnPr/>
                      <wps:spPr>
                        <a:xfrm>
                          <a:off x="0" y="0"/>
                          <a:ext cx="0" cy="390525"/>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30pt;margin-top:0.5pt;height:30.75pt;width:0pt;z-index:251662336;mso-width-relative:page;mso-height-relative:page;" filled="f" stroked="t" coordsize="21600,21600" o:gfxdata="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cjB3tQAAAAIAQAADwAAAAAAAAABACAAAAAiAAAAZHJzL2Rvd25y&#10;ZXYueG1sUEsBAhQAFAAAAAgAh07iQGI5xTcCAgAA4AMAAA4AAAAAAAAAAQAgAAAAIwEAAGRycy9l&#10;Mm9Eb2MueG1sUEsFBgAAAAAGAAYAWQEAAJcFAAAAAA==&#10;">
                <v:fill on="f" focussize="0,0"/>
                <v:stroke weight="1pt" color="#000000 [3213]" miterlimit="8" joinstyle="miter" endarrow="open"/>
                <v:imagedata o:title=""/>
                <o:lock v:ext="edit" aspectratio="f"/>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r>
        <w:rPr>
          <w:rFonts w:ascii="黑体" w:hAnsi="黑体" w:eastAsia="黑体" w:cs="黑体"/>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2178050</wp:posOffset>
                </wp:positionH>
                <wp:positionV relativeFrom="paragraph">
                  <wp:posOffset>44450</wp:posOffset>
                </wp:positionV>
                <wp:extent cx="1613535" cy="552450"/>
                <wp:effectExtent l="6350" t="6350" r="18415" b="12700"/>
                <wp:wrapNone/>
                <wp:docPr id="19" name="流程图: 过程 19"/>
                <wp:cNvGraphicFramePr/>
                <a:graphic xmlns:a="http://schemas.openxmlformats.org/drawingml/2006/main">
                  <a:graphicData uri="http://schemas.microsoft.com/office/word/2010/wordprocessingShape">
                    <wps:wsp>
                      <wps:cNvSpPr/>
                      <wps:spPr>
                        <a:xfrm>
                          <a:off x="0" y="0"/>
                          <a:ext cx="1613535" cy="552450"/>
                        </a:xfrm>
                        <a:prstGeom prst="flowChartProcess">
                          <a:avLst/>
                        </a:prstGeom>
                        <a:noFill/>
                        <a:ln w="12700" cap="flat" cmpd="sng" algn="ctr">
                          <a:solidFill>
                            <a:srgbClr val="000000"/>
                          </a:solidFill>
                          <a:prstDash val="solid"/>
                          <a:miter lim="800000"/>
                        </a:ln>
                        <a:effectLst/>
                      </wps:spPr>
                      <wps:txb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江东新区门户网站公示政策认定结果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71.5pt;margin-top:3.5pt;height:43.5pt;width:127.05pt;z-index:251661312;v-text-anchor:middle;mso-width-relative:page;mso-height-relative:page;" filled="f" stroked="t" coordsize="21600,21600" o:gfxdata="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sPp142AAAAAgB&#10;AAAPAAAAAAAAAAEAIAAAACIAAABkcnMvZG93bnJldi54bWxQSwECFAAUAAAACACHTuJAWO3smY0C&#10;AAD9BAAADgAAAAAAAAABACAAAAAnAQAAZHJzL2Uyb0RvYy54bWxQSwUGAAAAAAYABgBZAQAAJgYA&#10;AAAA&#10;">
                <v:fill on="f" focussize="0,0"/>
                <v:stroke weight="1pt" color="#000000" miterlimit="8" joinstyle="miter"/>
                <v:imagedata o:title=""/>
                <o:lock v:ext="edit" aspectratio="f"/>
                <v:textbo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江东新区门户网站公示政策认定结果</w:t>
                      </w:r>
                    </w:p>
                  </w:txbxContent>
                </v:textbox>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r>
        <w:rPr>
          <w:sz w:val="32"/>
          <w:highlight w:val="none"/>
        </w:rPr>
        <mc:AlternateContent>
          <mc:Choice Requires="wps">
            <w:drawing>
              <wp:anchor distT="0" distB="0" distL="114300" distR="114300" simplePos="0" relativeHeight="251663360" behindDoc="0" locked="0" layoutInCell="1" allowOverlap="1">
                <wp:simplePos x="0" y="0"/>
                <wp:positionH relativeFrom="column">
                  <wp:posOffset>2355215</wp:posOffset>
                </wp:positionH>
                <wp:positionV relativeFrom="paragraph">
                  <wp:posOffset>264160</wp:posOffset>
                </wp:positionV>
                <wp:extent cx="732790" cy="352425"/>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732790" cy="3524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办结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5.45pt;margin-top:20.8pt;height:27.75pt;width:57.7pt;z-index:251663360;mso-width-relative:page;mso-height-relative:page;" filled="f" stroked="f" coordsize="21600,21600" o:gfxdata="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ir2JMNwAAAAJAQAADwAAAAAAAAABACAAAAAiAAAA&#10;ZHJzL2Rvd25yZXYueG1sUEsBAhQAFAAAAAgAh07iQGNaB/g8AgAAZwQAAA4AAAAAAAAAAQAgAAAA&#10;KwEAAGRycy9lMm9Eb2MueG1sUEsFBgAAAAAGAAYAWQEAANkFAAAAAA==&#10;">
                <v:fill on="f" focussize="0,0"/>
                <v:stroke on="f" weight="0.5pt"/>
                <v:imagedata o:title=""/>
                <o:lock v:ext="edit" aspectratio="f"/>
                <v:textbox>
                  <w:txbxContent>
                    <w:p>
                      <w:pPr>
                        <w:rPr>
                          <w:rFonts w:hint="default" w:eastAsia="宋体"/>
                          <w:lang w:val="en-US" w:eastAsia="zh-CN"/>
                        </w:rPr>
                      </w:pPr>
                      <w:r>
                        <w:rPr>
                          <w:rFonts w:hint="eastAsia"/>
                          <w:lang w:val="en-US" w:eastAsia="zh-CN"/>
                        </w:rPr>
                        <w:t>办结</w:t>
                      </w:r>
                    </w:p>
                  </w:txbxContent>
                </v:textbox>
              </v:shape>
            </w:pict>
          </mc:Fallback>
        </mc:AlternateContent>
      </w:r>
      <w:r>
        <w:rPr>
          <w:sz w:val="32"/>
          <w:highlight w:val="none"/>
        </w:rPr>
        <mc:AlternateContent>
          <mc:Choice Requires="wps">
            <w:drawing>
              <wp:anchor distT="0" distB="0" distL="114300" distR="114300" simplePos="0" relativeHeight="251662336" behindDoc="0" locked="0" layoutInCell="1" allowOverlap="1">
                <wp:simplePos x="0" y="0"/>
                <wp:positionH relativeFrom="column">
                  <wp:posOffset>2950210</wp:posOffset>
                </wp:positionH>
                <wp:positionV relativeFrom="paragraph">
                  <wp:posOffset>237490</wp:posOffset>
                </wp:positionV>
                <wp:extent cx="0" cy="390525"/>
                <wp:effectExtent l="50800" t="0" r="63500" b="9525"/>
                <wp:wrapNone/>
                <wp:docPr id="20" name="直接箭头连接符 20"/>
                <wp:cNvGraphicFramePr/>
                <a:graphic xmlns:a="http://schemas.openxmlformats.org/drawingml/2006/main">
                  <a:graphicData uri="http://schemas.microsoft.com/office/word/2010/wordprocessingShape">
                    <wps:wsp>
                      <wps:cNvCnPr/>
                      <wps:spPr>
                        <a:xfrm>
                          <a:off x="0" y="0"/>
                          <a:ext cx="0" cy="390525"/>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32.3pt;margin-top:18.7pt;height:30.75pt;width:0pt;z-index:251662336;mso-width-relative:page;mso-height-relative:page;" filled="f" stroked="t" coordsize="21600,21600" o:gfxdata="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O6WD1gAAAAkBAAAPAAAAAAAAAAEAIAAAACIAAABkcnMvZG93&#10;bnJldi54bWxQSwECFAAUAAAACACHTuJA6tv5CwICAADgAwAADgAAAAAAAAABACAAAAAlAQAAZHJz&#10;L2Uyb0RvYy54bWxQSwUGAAAAAAYABgBZAQAAmQUAAAAA&#10;">
                <v:fill on="f" focussize="0,0"/>
                <v:stroke weight="1pt" color="#000000 [3213]" miterlimit="8" joinstyle="miter" endarrow="open"/>
                <v:imagedata o:title=""/>
                <o:lock v:ext="edit" aspectratio="f"/>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r>
        <w:rPr>
          <w:rFonts w:ascii="黑体" w:hAnsi="黑体" w:eastAsia="黑体" w:cs="黑体"/>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1891665</wp:posOffset>
                </wp:positionH>
                <wp:positionV relativeFrom="paragraph">
                  <wp:posOffset>301625</wp:posOffset>
                </wp:positionV>
                <wp:extent cx="2287905" cy="685800"/>
                <wp:effectExtent l="6350" t="6350" r="10795" b="12700"/>
                <wp:wrapNone/>
                <wp:docPr id="39" name="流程图: 过程 39"/>
                <wp:cNvGraphicFramePr/>
                <a:graphic xmlns:a="http://schemas.openxmlformats.org/drawingml/2006/main">
                  <a:graphicData uri="http://schemas.microsoft.com/office/word/2010/wordprocessingShape">
                    <wps:wsp>
                      <wps:cNvSpPr/>
                      <wps:spPr>
                        <a:xfrm>
                          <a:off x="0" y="0"/>
                          <a:ext cx="2287905" cy="685800"/>
                        </a:xfrm>
                        <a:prstGeom prst="flowChartProcess">
                          <a:avLst/>
                        </a:prstGeom>
                        <a:noFill/>
                        <a:ln w="12700" cap="flat" cmpd="sng" algn="ctr">
                          <a:solidFill>
                            <a:srgbClr val="000000"/>
                          </a:solidFill>
                          <a:prstDash val="solid"/>
                          <a:miter lim="800000"/>
                        </a:ln>
                        <a:effectLst/>
                      </wps:spPr>
                      <wps:txb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政策奖励发放申请企业银行账户，另外申请企业需留意未来的绩效评价工作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48.95pt;margin-top:23.75pt;height:54pt;width:180.15pt;z-index:251661312;v-text-anchor:middle;mso-width-relative:page;mso-height-relative:page;" filled="f" stroked="t" coordsize="21600,21600" o:gfxdata="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DO9Kwr2QAA&#10;AAoBAAAPAAAAAAAAAAEAIAAAACIAAABkcnMvZG93bnJldi54bWxQSwECFAAUAAAACACHTuJATl3P&#10;j48CAAD9BAAADgAAAAAAAAABACAAAAAoAQAAZHJzL2Uyb0RvYy54bWxQSwUGAAAAAAYABgBZAQAA&#10;KQYAAAAA&#10;">
                <v:fill on="f" focussize="0,0"/>
                <v:stroke weight="1pt" color="#000000" miterlimit="8" joinstyle="miter"/>
                <v:imagedata o:title=""/>
                <o:lock v:ext="edit" aspectratio="f"/>
                <v:textbox>
                  <w:txbxContent>
                    <w:p>
                      <w:pPr>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lang w:val="en-US" w:eastAsia="zh-CN"/>
                          <w14:textFill>
                            <w14:solidFill>
                              <w14:schemeClr w14:val="tx1"/>
                            </w14:solidFill>
                          </w14:textFill>
                        </w:rPr>
                        <w:t>政策奖励发放申请企业银行账户，另外申请企业需留意未来的绩效评价工作</w:t>
                      </w:r>
                    </w:p>
                  </w:txbxContent>
                </v:textbox>
              </v:shape>
            </w:pict>
          </mc:Fallback>
        </mc:AlternateContent>
      </w:r>
    </w:p>
    <w:p>
      <w:pPr>
        <w:pStyle w:val="9"/>
        <w:pageBreakBefore w:val="0"/>
        <w:kinsoku/>
        <w:wordWrap/>
        <w:overflowPunct/>
        <w:topLinePunct w:val="0"/>
        <w:autoSpaceDE/>
        <w:autoSpaceDN/>
        <w:bidi w:val="0"/>
        <w:adjustRightInd/>
        <w:spacing w:beforeLines="0" w:afterLines="0" w:line="600" w:lineRule="exact"/>
        <w:ind w:left="0" w:leftChars="0" w:right="0" w:rightChars="0" w:firstLine="0" w:firstLineChars="0"/>
        <w:rPr>
          <w:color w:val="auto"/>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创艺简标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楷体简体">
    <w:panose1 w:val="02000000000000000000"/>
    <w:charset w:val="86"/>
    <w:family w:val="auto"/>
    <w:pitch w:val="default"/>
    <w:sig w:usb0="A00002BF" w:usb1="184F6CFA" w:usb2="00000012" w:usb3="00000000" w:csb0="00040001"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rPr>
        <w:rFonts w:hint="default"/>
        <w:lang w:val="en-US" w:eastAsia="zh-CN"/>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-257175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0.25pt;height:144pt;width:144pt;mso-position-horizontal:outside;mso-position-horizontal-relative:margin;mso-wrap-style:none;z-index:251659264;mso-width-relative:page;mso-height-relative:page;" filled="f" stroked="f" coordsize="21600,21600" o:gfxdata="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2TsbXWAAAACA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-257175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0.25pt;height:144pt;width:144pt;mso-position-horizontal:outside;mso-position-horizontal-relative:margin;mso-wrap-style:none;z-index:251660288;mso-width-relative:page;mso-height-relative:page;" filled="f" stroked="f" coordsize="21600,21600" o:gfxdata="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tk7G11gAAAAgBAAAPAAAAAAAAAAEAIAAAACIAAABkcnMvZG93bnJldi54bWxQ&#10;SwECFAAUAAAACACHTuJAuow4KzICAABhBAAADgAAAAAAAAABACAAAAAlAQAAZHJzL2Uyb0RvYy54&#10;bWxQSwUGAAAAAAYABgBZAQAAyQUAAAAA&#10;">
              <v:fill on="f" focussize="0,0"/>
              <v:stroke on="f" weight="0.5pt"/>
              <v:imagedata o:title=""/>
              <o:lock v:ext="edit" aspectratio="f"/>
              <v:textbox inset="0mm,0mm,0mm,0mm" style="mso-fit-shape-to-text:t;">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B0DFC2"/>
    <w:multiLevelType w:val="singleLevel"/>
    <w:tmpl w:val="C8B0DFC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0531E7"/>
    <w:rsid w:val="02BE04AF"/>
    <w:rsid w:val="1B053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1"/>
    <w:pPr>
      <w:ind w:left="703"/>
      <w:outlineLvl w:val="0"/>
    </w:pPr>
    <w:rPr>
      <w:rFonts w:ascii="仿宋" w:hAnsi="仿宋" w:eastAsia="方正小标宋简体" w:cs="仿宋"/>
      <w:bCs/>
      <w:sz w:val="30"/>
      <w:szCs w:val="26"/>
      <w:lang w:val="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ind w:left="420" w:leftChars="200"/>
    </w:pPr>
    <w:rPr>
      <w:rFonts w:ascii="Times New Roman" w:hAnsi="Times New Roman" w:eastAsia="宋体" w:cs="Times New Roman"/>
    </w:rPr>
  </w:style>
  <w:style w:type="paragraph" w:styleId="4">
    <w:name w:val="Body Text Indent 2"/>
    <w:basedOn w:val="1"/>
    <w:qFormat/>
    <w:uiPriority w:val="0"/>
    <w:pPr>
      <w:ind w:firstLine="630"/>
    </w:pPr>
    <w:rPr>
      <w:rFonts w:ascii="Times New Roman" w:hAnsi="Times New Roman" w:eastAsia="宋体" w:cs="Times New Roman"/>
      <w:b/>
    </w:rPr>
  </w:style>
  <w:style w:type="paragraph" w:styleId="5">
    <w:name w:val="footer"/>
    <w:basedOn w:val="1"/>
    <w:qFormat/>
    <w:uiPriority w:val="0"/>
    <w:pPr>
      <w:tabs>
        <w:tab w:val="center" w:pos="4153"/>
        <w:tab w:val="right" w:pos="8306"/>
      </w:tabs>
      <w:snapToGrid w:val="0"/>
      <w:jc w:val="left"/>
    </w:pPr>
    <w:rPr>
      <w:sz w:val="18"/>
    </w:rPr>
  </w:style>
  <w:style w:type="paragraph" w:styleId="6">
    <w:name w:val="Body Text First Indent 2"/>
    <w:basedOn w:val="3"/>
    <w:next w:val="1"/>
    <w:qFormat/>
    <w:uiPriority w:val="0"/>
    <w:pPr>
      <w:ind w:firstLine="420" w:firstLineChars="200"/>
    </w:pPr>
    <w:rPr>
      <w:rFonts w:ascii="Times New Roman" w:hAnsi="Times New Roman" w:eastAsia="宋体" w:cs="Times New Roman"/>
    </w:rPr>
  </w:style>
  <w:style w:type="paragraph" w:customStyle="1" w:styleId="9">
    <w:name w:val="Body text|1"/>
    <w:basedOn w:val="1"/>
    <w:qFormat/>
    <w:uiPriority w:val="0"/>
    <w:pPr>
      <w:spacing w:line="379" w:lineRule="auto"/>
      <w:ind w:firstLine="400"/>
    </w:pPr>
    <w:rPr>
      <w:rFonts w:ascii="宋体" w:hAnsi="宋体" w:eastAsia="宋体" w:cs="宋体"/>
      <w:sz w:val="30"/>
      <w:szCs w:val="30"/>
      <w:lang w:val="zh-TW" w:eastAsia="zh-TW" w:bidi="zh-TW"/>
    </w:rPr>
  </w:style>
  <w:style w:type="paragraph" w:customStyle="1" w:styleId="10">
    <w:name w:val="Heading #2|1"/>
    <w:basedOn w:val="1"/>
    <w:qFormat/>
    <w:uiPriority w:val="0"/>
    <w:pPr>
      <w:spacing w:after="490" w:line="598" w:lineRule="exact"/>
      <w:jc w:val="center"/>
      <w:outlineLvl w:val="1"/>
    </w:pPr>
    <w:rPr>
      <w:rFonts w:ascii="宋体" w:hAnsi="宋体" w:eastAsia="宋体" w:cs="宋体"/>
      <w:sz w:val="42"/>
      <w:szCs w:val="42"/>
      <w:lang w:val="zh-TW" w:eastAsia="zh-TW" w:bidi="zh-TW"/>
    </w:rPr>
  </w:style>
  <w:style w:type="paragraph" w:customStyle="1" w:styleId="11">
    <w:name w:val="Other|1"/>
    <w:basedOn w:val="1"/>
    <w:qFormat/>
    <w:uiPriority w:val="0"/>
    <w:pPr>
      <w:spacing w:line="379" w:lineRule="auto"/>
      <w:ind w:firstLine="400"/>
    </w:pPr>
    <w:rPr>
      <w:rFonts w:ascii="宋体" w:hAnsi="宋体" w:eastAsia="宋体" w:cs="宋体"/>
      <w:sz w:val="30"/>
      <w:szCs w:val="30"/>
      <w:lang w:val="zh-TW" w:eastAsia="zh-TW" w:bidi="zh-TW"/>
    </w:rPr>
  </w:style>
  <w:style w:type="paragraph" w:customStyle="1" w:styleId="12">
    <w:name w:val="Heading #3|1"/>
    <w:basedOn w:val="1"/>
    <w:qFormat/>
    <w:uiPriority w:val="0"/>
    <w:pPr>
      <w:spacing w:after="5360"/>
      <w:jc w:val="center"/>
      <w:outlineLvl w:val="2"/>
    </w:pPr>
    <w:rPr>
      <w:rFonts w:ascii="宋体" w:hAnsi="宋体" w:eastAsia="宋体" w:cs="宋体"/>
      <w:sz w:val="42"/>
      <w:szCs w:val="42"/>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2024-06-21T02:02:00Z</dcterms:created>
  <dc:creator>Administrator</dc:creator>
  <cp:lastModifiedBy>Administrator</cp:lastModifiedBy>
  <dcterms:modified xsi:type="dcterms:W3CDTF">2024-06-21T02:17:20Z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313076F9BC8E4D5BB219CA95CAA9A98A</vt:lpwstr>
  </property>
</Properties>
</file>