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/>
        <w:adjustRightInd/>
        <w:snapToGrid/>
        <w:spacing w:line="560" w:lineRule="exact"/>
        <w:ind w:right="0"/>
        <w:jc w:val="center"/>
        <w:textAlignment w:val="auto"/>
        <w:outlineLvl w:val="9"/>
        <w:rPr>
          <w:rFonts w:hint="eastAsia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  <w:t>河源市市场监督管理局</w:t>
      </w:r>
      <w:r>
        <w:rPr>
          <w:rFonts w:hint="eastAsia" w:eastAsia="方正小标宋简体" w:cs="Times New Roman"/>
          <w:color w:val="auto"/>
          <w:sz w:val="44"/>
          <w:szCs w:val="44"/>
          <w:lang w:val="en-US" w:eastAsia="zh-CN"/>
        </w:rPr>
        <w:t>江东新区分局</w:t>
      </w:r>
      <w:r>
        <w:rPr>
          <w:rFonts w:hint="eastAsia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  <w:t>2024年度</w:t>
      </w:r>
    </w:p>
    <w:p>
      <w:pPr>
        <w:wordWrap/>
        <w:adjustRightInd/>
        <w:snapToGrid/>
        <w:spacing w:line="560" w:lineRule="exact"/>
        <w:ind w:right="0"/>
        <w:jc w:val="center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  <w:t>本部门双随机抽查</w:t>
      </w:r>
      <w:r>
        <w:rPr>
          <w:rFonts w:hint="eastAsia" w:eastAsia="方正小标宋简体" w:cs="Times New Roman"/>
          <w:color w:val="auto"/>
          <w:sz w:val="44"/>
          <w:szCs w:val="44"/>
          <w:lang w:val="en-US" w:eastAsia="zh-CN"/>
        </w:rPr>
        <w:t>工作</w:t>
      </w:r>
      <w:r>
        <w:rPr>
          <w:rFonts w:hint="eastAsia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  <w:t>计划</w:t>
      </w:r>
    </w:p>
    <w:tbl>
      <w:tblPr>
        <w:tblStyle w:val="3"/>
        <w:tblpPr w:leftFromText="180" w:rightFromText="180" w:vertAnchor="text" w:horzAnchor="page" w:tblpXSpec="center" w:tblpY="226"/>
        <w:tblOverlap w:val="never"/>
        <w:tblW w:w="145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1"/>
        <w:gridCol w:w="2490"/>
        <w:gridCol w:w="1275"/>
        <w:gridCol w:w="3075"/>
        <w:gridCol w:w="1320"/>
        <w:gridCol w:w="2775"/>
        <w:gridCol w:w="1320"/>
        <w:gridCol w:w="16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tblHeader/>
          <w:jc w:val="center"/>
        </w:trPr>
        <w:tc>
          <w:tcPr>
            <w:tcW w:w="69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  <w:t>序号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</w:rPr>
              <w:t>抽查任务名称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ind w:firstLine="206" w:firstLineChars="100"/>
              <w:jc w:val="both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</w:rPr>
              <w:t>抽查类型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</w:rPr>
              <w:t>抽查事项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</w:rPr>
              <w:t>事项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  <w:t>类别</w:t>
            </w:r>
          </w:p>
        </w:tc>
        <w:tc>
          <w:tcPr>
            <w:tcW w:w="27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</w:rPr>
              <w:t>抽查对象范围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ind w:right="-962" w:rightChars="-467" w:firstLine="206" w:firstLineChars="100"/>
              <w:jc w:val="both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</w:rPr>
              <w:t>抽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  <w:t>查时间</w:t>
            </w:r>
          </w:p>
        </w:tc>
        <w:tc>
          <w:tcPr>
            <w:tcW w:w="164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ind w:right="-962" w:rightChars="-467" w:firstLine="206" w:firstLineChars="100"/>
              <w:jc w:val="both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  <w:t>实施</w:t>
            </w: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  <w:t>股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  <w:t>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jc w:val="center"/>
        </w:trPr>
        <w:tc>
          <w:tcPr>
            <w:tcW w:w="69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开展团体标准、企业标准监督抽查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1.企业标准自我声明监督检查；2.团体标准自我声明监督检查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7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制定企业标准、团体标准的企事业单位和社团组织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10月前</w:t>
            </w:r>
          </w:p>
        </w:tc>
        <w:tc>
          <w:tcPr>
            <w:tcW w:w="164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标准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计量</w:t>
            </w: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质量与认证认可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69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  <w:t>2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检验检测机构监督检查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检验检测机构检查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7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江东新区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检验检测机构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9月</w:t>
            </w:r>
          </w:p>
        </w:tc>
        <w:tc>
          <w:tcPr>
            <w:tcW w:w="164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标准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计量</w:t>
            </w: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质量与认证认可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69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  <w:t>3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在用计量器具监督检查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在用计量器具监督检查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重点检查</w:t>
            </w:r>
          </w:p>
        </w:tc>
        <w:tc>
          <w:tcPr>
            <w:tcW w:w="27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对加油机、眼镜计量器具等进行抽查检定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8月前</w:t>
            </w:r>
          </w:p>
        </w:tc>
        <w:tc>
          <w:tcPr>
            <w:tcW w:w="164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标准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计量</w:t>
            </w: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质量与认证认可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69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  <w:t>4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计量单位使用情况专项监督检查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计量单位使用情况专项监督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检查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重点检查</w:t>
            </w:r>
          </w:p>
        </w:tc>
        <w:tc>
          <w:tcPr>
            <w:tcW w:w="27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对宣传出版、文化教育、市场交易领域使用的计量单位的监督检查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8月前</w:t>
            </w:r>
          </w:p>
        </w:tc>
        <w:tc>
          <w:tcPr>
            <w:tcW w:w="164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标准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计量</w:t>
            </w: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质量与认证认可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9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  <w:t>5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定量包装商品净含量（过度包装）专项计量监督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抽查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定量包装商品净含量计量监督专项抽查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7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对流通领域的定量包装商品净含量进行抽检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10月前</w:t>
            </w:r>
          </w:p>
        </w:tc>
        <w:tc>
          <w:tcPr>
            <w:tcW w:w="164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标准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计量</w:t>
            </w: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质量与认证认可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tblHeader/>
          <w:jc w:val="center"/>
        </w:trPr>
        <w:tc>
          <w:tcPr>
            <w:tcW w:w="69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  <w:t>6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能效标识专项计量监督抽查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能效标识计量专项监督检查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重点检查</w:t>
            </w:r>
          </w:p>
        </w:tc>
        <w:tc>
          <w:tcPr>
            <w:tcW w:w="27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对使用能效水效标识的产品，如空调、洗衣机、电冰箱、热水器等产品的标识进行检查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9月前</w:t>
            </w:r>
          </w:p>
        </w:tc>
        <w:tc>
          <w:tcPr>
            <w:tcW w:w="164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标准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计量</w:t>
            </w: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质量与认证认可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tblHeader/>
          <w:jc w:val="center"/>
        </w:trPr>
        <w:tc>
          <w:tcPr>
            <w:tcW w:w="69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  <w:t>序号</w:t>
            </w:r>
          </w:p>
        </w:tc>
        <w:tc>
          <w:tcPr>
            <w:tcW w:w="249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</w:rPr>
              <w:t>抽查任务名称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ind w:firstLine="206" w:firstLineChars="100"/>
              <w:jc w:val="both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</w:rPr>
              <w:t>抽查类型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</w:rPr>
              <w:t>抽查事项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</w:rPr>
              <w:t>事项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  <w:t>类别</w:t>
            </w:r>
          </w:p>
        </w:tc>
        <w:tc>
          <w:tcPr>
            <w:tcW w:w="27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</w:rPr>
              <w:t>抽查对象范围</w:t>
            </w:r>
          </w:p>
        </w:tc>
        <w:tc>
          <w:tcPr>
            <w:tcW w:w="132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ind w:right="-962" w:rightChars="-467" w:firstLine="206" w:firstLineChars="100"/>
              <w:jc w:val="both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</w:rPr>
              <w:t>抽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  <w:t>查时间</w:t>
            </w:r>
          </w:p>
        </w:tc>
        <w:tc>
          <w:tcPr>
            <w:tcW w:w="1649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ind w:right="-962" w:rightChars="-467" w:firstLine="206" w:firstLineChars="100"/>
              <w:jc w:val="both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  <w:t>实施</w:t>
            </w: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  <w:t>股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  <w:t>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tblHeader/>
          <w:jc w:val="center"/>
        </w:trPr>
        <w:tc>
          <w:tcPr>
            <w:tcW w:w="69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  <w:t>7</w:t>
            </w:r>
          </w:p>
        </w:tc>
        <w:tc>
          <w:tcPr>
            <w:tcW w:w="249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水效标识计量专项监督检查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水效标识计量专项监督检查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重点检查</w:t>
            </w:r>
          </w:p>
        </w:tc>
        <w:tc>
          <w:tcPr>
            <w:tcW w:w="277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对使用能效水效标识的产品，如马桶，淋浴器等产品的标识进行检查</w:t>
            </w:r>
          </w:p>
        </w:tc>
        <w:tc>
          <w:tcPr>
            <w:tcW w:w="132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9月前</w:t>
            </w:r>
          </w:p>
        </w:tc>
        <w:tc>
          <w:tcPr>
            <w:tcW w:w="164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标准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计量</w:t>
            </w: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质量与认证认可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tblHeader/>
          <w:jc w:val="center"/>
        </w:trPr>
        <w:tc>
          <w:tcPr>
            <w:tcW w:w="69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  <w:t>8</w:t>
            </w:r>
          </w:p>
        </w:tc>
        <w:tc>
          <w:tcPr>
            <w:tcW w:w="249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工业生产许可证获证企业双随机检查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1.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工业产品生产许可证获证企业条件检查</w:t>
            </w: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；2.工业产品生产许可证资格检查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775" w:type="dxa"/>
            <w:vAlign w:val="center"/>
          </w:tcPr>
          <w:p>
            <w:pPr>
              <w:widowControl/>
              <w:spacing w:line="320" w:lineRule="exact"/>
              <w:ind w:left="0" w:leftChars="0" w:right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工业生产许可证获证企业</w:t>
            </w:r>
          </w:p>
        </w:tc>
        <w:tc>
          <w:tcPr>
            <w:tcW w:w="132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10月前</w:t>
            </w:r>
          </w:p>
        </w:tc>
        <w:tc>
          <w:tcPr>
            <w:tcW w:w="164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标准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计量</w:t>
            </w: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质量与认证认可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tblHeader/>
          <w:jc w:val="center"/>
        </w:trPr>
        <w:tc>
          <w:tcPr>
            <w:tcW w:w="69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  <w:t>9</w:t>
            </w:r>
          </w:p>
        </w:tc>
        <w:tc>
          <w:tcPr>
            <w:tcW w:w="249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产品质量监督抽查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生产领域产品质量监督抽查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重点检查</w:t>
            </w:r>
          </w:p>
        </w:tc>
        <w:tc>
          <w:tcPr>
            <w:tcW w:w="2775" w:type="dxa"/>
            <w:vAlign w:val="center"/>
          </w:tcPr>
          <w:p>
            <w:pPr>
              <w:widowControl/>
              <w:spacing w:line="320" w:lineRule="exact"/>
              <w:ind w:left="0" w:leftChars="0" w:right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市场上或企业成品仓库内的待销产品</w:t>
            </w:r>
          </w:p>
        </w:tc>
        <w:tc>
          <w:tcPr>
            <w:tcW w:w="132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10月前</w:t>
            </w:r>
          </w:p>
        </w:tc>
        <w:tc>
          <w:tcPr>
            <w:tcW w:w="164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标准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计量</w:t>
            </w: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质量与认证认可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tblHeader/>
          <w:jc w:val="center"/>
        </w:trPr>
        <w:tc>
          <w:tcPr>
            <w:tcW w:w="69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249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药品经营质量管理体系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抽查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药品质量管理体系检查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77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江东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新区零售药店</w:t>
            </w:r>
          </w:p>
        </w:tc>
        <w:tc>
          <w:tcPr>
            <w:tcW w:w="132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10月前</w:t>
            </w:r>
          </w:p>
        </w:tc>
        <w:tc>
          <w:tcPr>
            <w:tcW w:w="164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药品化妆品及医疗器械监督管理股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0" w:hRule="atLeast"/>
          <w:tblHeader/>
          <w:jc w:val="center"/>
        </w:trPr>
        <w:tc>
          <w:tcPr>
            <w:tcW w:w="69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249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对特种设备使用单位的监督检查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1.锅炉使用单位检查；2.起重机械使用单位检查；3.压力容器使用单位监督抽查；4.叉车使用单位检查；5.中大型小区电梯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重点检查</w:t>
            </w:r>
          </w:p>
        </w:tc>
        <w:tc>
          <w:tcPr>
            <w:tcW w:w="277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特种设备使用单位</w:t>
            </w:r>
          </w:p>
        </w:tc>
        <w:tc>
          <w:tcPr>
            <w:tcW w:w="132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10月前</w:t>
            </w:r>
          </w:p>
        </w:tc>
        <w:tc>
          <w:tcPr>
            <w:tcW w:w="164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特种设备安全监督股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tblHeader/>
          <w:jc w:val="center"/>
        </w:trPr>
        <w:tc>
          <w:tcPr>
            <w:tcW w:w="69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249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电梯维保单位监督抽查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对电梯维保单位开展监督抽查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重点检查</w:t>
            </w:r>
          </w:p>
        </w:tc>
        <w:tc>
          <w:tcPr>
            <w:tcW w:w="277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辖区电梯维保单位（含在我区开展业务的外市电梯维保单位）</w:t>
            </w:r>
          </w:p>
        </w:tc>
        <w:tc>
          <w:tcPr>
            <w:tcW w:w="132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10月前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特种设备安全监督股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tblHeader/>
          <w:jc w:val="center"/>
        </w:trPr>
        <w:tc>
          <w:tcPr>
            <w:tcW w:w="69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  <w:t>13</w:t>
            </w:r>
          </w:p>
        </w:tc>
        <w:tc>
          <w:tcPr>
            <w:tcW w:w="249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食品生产企业抽查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食品生产监督检查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重点检查</w:t>
            </w:r>
          </w:p>
        </w:tc>
        <w:tc>
          <w:tcPr>
            <w:tcW w:w="277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辖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区食品生产获证企业</w:t>
            </w:r>
          </w:p>
        </w:tc>
        <w:tc>
          <w:tcPr>
            <w:tcW w:w="132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10月前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食品安全监督管理股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tblHeader/>
          <w:jc w:val="center"/>
        </w:trPr>
        <w:tc>
          <w:tcPr>
            <w:tcW w:w="69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  <w:t>14</w:t>
            </w:r>
          </w:p>
        </w:tc>
        <w:tc>
          <w:tcPr>
            <w:tcW w:w="249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食用农产品市场销售质量安全检查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1.食用农产品集中交易市场监督检查；2.食用农产品销售（者）监督检查；3.食品（食用农产品、特殊食品）销售单位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重点检查</w:t>
            </w:r>
          </w:p>
        </w:tc>
        <w:tc>
          <w:tcPr>
            <w:tcW w:w="277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食用农产品集中交易市场（含批发市场和农贸市场）</w:t>
            </w: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、销售企业（含批发企业和零售企业）</w:t>
            </w:r>
          </w:p>
        </w:tc>
        <w:tc>
          <w:tcPr>
            <w:tcW w:w="132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10月前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食品安全监督管理股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tblHeader/>
          <w:jc w:val="center"/>
        </w:trPr>
        <w:tc>
          <w:tcPr>
            <w:tcW w:w="69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  <w:t>序号</w:t>
            </w:r>
          </w:p>
        </w:tc>
        <w:tc>
          <w:tcPr>
            <w:tcW w:w="249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</w:rPr>
              <w:t>抽查任务名称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ind w:firstLine="206" w:firstLineChars="100"/>
              <w:jc w:val="both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</w:rPr>
              <w:t>抽查类型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</w:rPr>
              <w:t>抽查事项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</w:rPr>
              <w:t>事项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  <w:t>类别</w:t>
            </w:r>
          </w:p>
        </w:tc>
        <w:tc>
          <w:tcPr>
            <w:tcW w:w="277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</w:rPr>
              <w:t>抽查对象范围</w:t>
            </w:r>
          </w:p>
        </w:tc>
        <w:tc>
          <w:tcPr>
            <w:tcW w:w="1320" w:type="dxa"/>
            <w:vAlign w:val="center"/>
          </w:tcPr>
          <w:p>
            <w:pPr>
              <w:widowControl/>
              <w:spacing w:line="320" w:lineRule="exact"/>
              <w:ind w:right="-962" w:rightChars="-467" w:firstLine="206" w:firstLineChars="100"/>
              <w:jc w:val="both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</w:rPr>
              <w:t>抽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  <w:t>查时间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ind w:right="-962" w:rightChars="-467" w:firstLine="206" w:firstLineChars="100"/>
              <w:jc w:val="both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  <w:t>实施</w:t>
            </w: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  <w:t>股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  <w:t>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5" w:hRule="atLeast"/>
          <w:tblHeader/>
          <w:jc w:val="center"/>
        </w:trPr>
        <w:tc>
          <w:tcPr>
            <w:tcW w:w="69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249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 xml:space="preserve">大、中型餐饮服务经营者 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餐饮服务</w:t>
            </w: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、企事业单位食堂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监督检查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 xml:space="preserve">1.食品经营许可情况的检查；2. 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 xml:space="preserve">原料控制（含食品添加剂）情况 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 xml:space="preserve">的检查；3.加工制作过程的检 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 xml:space="preserve">查；4.供餐、用餐与配送情况的 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 xml:space="preserve">检查；5.餐饮具清洗消毒情况的 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 xml:space="preserve">检查；6.场所和设施清洁维护情 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 xml:space="preserve">况的检查；7.食品安全管理情况 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 xml:space="preserve">的检查；8.人员管理情况的检 </w:t>
            </w:r>
          </w:p>
          <w:p>
            <w:pPr>
              <w:widowControl/>
              <w:spacing w:line="320" w:lineRule="exact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查；9.网络餐饮服务情况的检查</w:t>
            </w: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；10.企事业单位食堂、 大型餐饮单位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重点检查</w:t>
            </w:r>
          </w:p>
        </w:tc>
        <w:tc>
          <w:tcPr>
            <w:tcW w:w="277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大、中型餐饮服务经营者</w:t>
            </w: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、企事业单位食堂</w:t>
            </w:r>
          </w:p>
        </w:tc>
        <w:tc>
          <w:tcPr>
            <w:tcW w:w="132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10月前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食品安全监督管理股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0" w:hRule="atLeast"/>
          <w:tblHeader/>
          <w:jc w:val="center"/>
        </w:trPr>
        <w:tc>
          <w:tcPr>
            <w:tcW w:w="69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249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食品销售监督检查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1.校园食品销售监督检查；2.高风险食品销售监督检查；3.一般风险食品销售监督检查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重点检查</w:t>
            </w:r>
          </w:p>
        </w:tc>
        <w:tc>
          <w:tcPr>
            <w:tcW w:w="277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校园及校园周边食品销售者</w:t>
            </w: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、风险等级为B、C、D级的高风险食品销售者、风险等级为A级的食品销售者</w:t>
            </w:r>
          </w:p>
        </w:tc>
        <w:tc>
          <w:tcPr>
            <w:tcW w:w="132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10月前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食品安全监督管理股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  <w:tblHeader/>
          <w:jc w:val="center"/>
        </w:trPr>
        <w:tc>
          <w:tcPr>
            <w:tcW w:w="69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17</w:t>
            </w:r>
          </w:p>
        </w:tc>
        <w:tc>
          <w:tcPr>
            <w:tcW w:w="249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产品质量监督抽查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食品相关产品质量安全监督检查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重点检查</w:t>
            </w:r>
          </w:p>
        </w:tc>
        <w:tc>
          <w:tcPr>
            <w:tcW w:w="277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食品相关产品获证企业</w:t>
            </w:r>
          </w:p>
        </w:tc>
        <w:tc>
          <w:tcPr>
            <w:tcW w:w="132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10月前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食品安全监督管理股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5" w:hRule="atLeast"/>
          <w:tblHeader/>
          <w:jc w:val="center"/>
        </w:trPr>
        <w:tc>
          <w:tcPr>
            <w:tcW w:w="69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  <w:t>18</w:t>
            </w:r>
          </w:p>
        </w:tc>
        <w:tc>
          <w:tcPr>
            <w:tcW w:w="249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特殊食品销售监督检查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1.婴幼儿配方食品销售监督检查；2.特殊医学用途配方食品销售监督检查；3.保健食品销售监督检查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77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婴幼儿配方</w:t>
            </w: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食品、特殊医学用途配方食品、保健食品销售者</w:t>
            </w:r>
          </w:p>
        </w:tc>
        <w:tc>
          <w:tcPr>
            <w:tcW w:w="132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10月前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食品安全监督管理股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tblHeader/>
          <w:jc w:val="center"/>
        </w:trPr>
        <w:tc>
          <w:tcPr>
            <w:tcW w:w="69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  <w:t>序号</w:t>
            </w:r>
          </w:p>
        </w:tc>
        <w:tc>
          <w:tcPr>
            <w:tcW w:w="249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</w:rPr>
              <w:t>抽查任务名称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ind w:firstLine="206" w:firstLineChars="100"/>
              <w:jc w:val="both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</w:rPr>
              <w:t>抽查类型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</w:rPr>
              <w:t>抽查事项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</w:rPr>
              <w:t>事项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  <w:t>类别</w:t>
            </w:r>
          </w:p>
        </w:tc>
        <w:tc>
          <w:tcPr>
            <w:tcW w:w="277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</w:rPr>
              <w:t>抽查对象范围</w:t>
            </w:r>
          </w:p>
        </w:tc>
        <w:tc>
          <w:tcPr>
            <w:tcW w:w="1320" w:type="dxa"/>
            <w:vAlign w:val="center"/>
          </w:tcPr>
          <w:p>
            <w:pPr>
              <w:widowControl/>
              <w:spacing w:line="320" w:lineRule="exact"/>
              <w:ind w:right="-962" w:rightChars="-467" w:firstLine="206" w:firstLineChars="100"/>
              <w:jc w:val="both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</w:rPr>
              <w:t>抽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  <w:t>查时间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ind w:right="-962" w:rightChars="-467" w:firstLine="206" w:firstLineChars="100"/>
              <w:jc w:val="both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  <w:t>实施</w:t>
            </w: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  <w:t>股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  <w:t>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0" w:hRule="atLeast"/>
          <w:tblHeader/>
          <w:jc w:val="center"/>
        </w:trPr>
        <w:tc>
          <w:tcPr>
            <w:tcW w:w="69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19</w:t>
            </w:r>
          </w:p>
        </w:tc>
        <w:tc>
          <w:tcPr>
            <w:tcW w:w="249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 xml:space="preserve">学校、托儿机构、养 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 xml:space="preserve">老机构等食堂餐饮服务 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监督检查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 xml:space="preserve">1.食品经营许可情况的检查；2. 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 xml:space="preserve">原料控制（含食品添加剂）情况 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 xml:space="preserve">的检查；3.加工制作过程 的检 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 xml:space="preserve">查；4.供餐、用餐与配送情况的 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 xml:space="preserve">检查；5.餐饮具清洗消毒情况的 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 xml:space="preserve">检查；6.场所和设施清洁维护情 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 xml:space="preserve">况的检查；7.食品安全管理情况 </w:t>
            </w:r>
          </w:p>
          <w:p>
            <w:pPr>
              <w:widowControl/>
              <w:spacing w:line="320" w:lineRule="exact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的检查；8.人员管理情况的检查</w:t>
            </w: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；9.学校落实食品安全主体责任情况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重点检查</w:t>
            </w:r>
          </w:p>
        </w:tc>
        <w:tc>
          <w:tcPr>
            <w:tcW w:w="277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学校、托儿机构、养老机构等食堂</w:t>
            </w:r>
          </w:p>
        </w:tc>
        <w:tc>
          <w:tcPr>
            <w:tcW w:w="132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10月前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食品安全监督管理股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tblHeader/>
          <w:jc w:val="center"/>
        </w:trPr>
        <w:tc>
          <w:tcPr>
            <w:tcW w:w="69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249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 xml:space="preserve">企业登记事项、公示信息抽查 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1.营业执照（登记证）规范使用情况的检查；2名称规范使用情况的检查；3.经营（驻在）期限的检查；4.经营（业务）范围中无需审批的经营（业务）项目的检查；5.住所（经营场所）或驻在场所的检查；6.注册资本实缴情况的检查；7.法定代表人（负责人）任职情况的检查；8.法定代表人、自然人股东身份真实性的检查；9.年度报告公示信息的检查；10.即时公示信息的检查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77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江东新区企业</w:t>
            </w:r>
          </w:p>
        </w:tc>
        <w:tc>
          <w:tcPr>
            <w:tcW w:w="132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10月前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信用风险监管与知识产权股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tblHeader/>
          <w:jc w:val="center"/>
        </w:trPr>
        <w:tc>
          <w:tcPr>
            <w:tcW w:w="69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21</w:t>
            </w:r>
          </w:p>
        </w:tc>
        <w:tc>
          <w:tcPr>
            <w:tcW w:w="249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地理标志专用标志使用行为的抽查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地理标志专用标志使用行为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77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地理标志专用标志合法使用人</w:t>
            </w:r>
          </w:p>
        </w:tc>
        <w:tc>
          <w:tcPr>
            <w:tcW w:w="132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10月前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信用风险监管与知识产权股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tblHeader/>
          <w:jc w:val="center"/>
        </w:trPr>
        <w:tc>
          <w:tcPr>
            <w:tcW w:w="69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  <w:t>序号</w:t>
            </w:r>
          </w:p>
        </w:tc>
        <w:tc>
          <w:tcPr>
            <w:tcW w:w="249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</w:rPr>
              <w:t>抽查任务名称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ind w:firstLine="206" w:firstLineChars="100"/>
              <w:jc w:val="both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</w:rPr>
              <w:t>抽查类型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</w:rPr>
              <w:t>抽查事项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</w:rPr>
              <w:t>事项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  <w:t>类别</w:t>
            </w:r>
          </w:p>
        </w:tc>
        <w:tc>
          <w:tcPr>
            <w:tcW w:w="277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</w:rPr>
              <w:t>抽查对象范围</w:t>
            </w:r>
          </w:p>
        </w:tc>
        <w:tc>
          <w:tcPr>
            <w:tcW w:w="1320" w:type="dxa"/>
            <w:vAlign w:val="center"/>
          </w:tcPr>
          <w:p>
            <w:pPr>
              <w:widowControl/>
              <w:spacing w:line="320" w:lineRule="exact"/>
              <w:ind w:right="-962" w:rightChars="-467" w:firstLine="206" w:firstLineChars="100"/>
              <w:jc w:val="both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</w:rPr>
              <w:t>抽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  <w:t>查时间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ind w:right="-962" w:rightChars="-467" w:firstLine="206" w:firstLineChars="100"/>
              <w:jc w:val="both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  <w:t>实施</w:t>
            </w: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  <w:t>股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  <w:t>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  <w:tblHeader/>
          <w:jc w:val="center"/>
        </w:trPr>
        <w:tc>
          <w:tcPr>
            <w:tcW w:w="69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22</w:t>
            </w:r>
          </w:p>
        </w:tc>
        <w:tc>
          <w:tcPr>
            <w:tcW w:w="249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商标使用行为的抽查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1.商标使用行为的检查（含集体商标、证明商标以及地理标志）；2.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商标印制行为的检查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77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  <w:t>商标注册企业、印刷企业等经营单位</w:t>
            </w:r>
          </w:p>
        </w:tc>
        <w:tc>
          <w:tcPr>
            <w:tcW w:w="132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10月前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信用风险监管与知识产权股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tblHeader/>
          <w:jc w:val="center"/>
        </w:trPr>
        <w:tc>
          <w:tcPr>
            <w:tcW w:w="69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23</w:t>
            </w:r>
          </w:p>
        </w:tc>
        <w:tc>
          <w:tcPr>
            <w:tcW w:w="249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商标代理行为的检查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商标代理行为的检查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77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经市场监管部门登记从事商标代理业务的服务机构（所）</w:t>
            </w:r>
          </w:p>
        </w:tc>
        <w:tc>
          <w:tcPr>
            <w:tcW w:w="132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10月前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信用风险监管与知识产权股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tblHeader/>
          <w:jc w:val="center"/>
        </w:trPr>
        <w:tc>
          <w:tcPr>
            <w:tcW w:w="69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24</w:t>
            </w:r>
          </w:p>
        </w:tc>
        <w:tc>
          <w:tcPr>
            <w:tcW w:w="249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重点专业市场知识产权保护状况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专利证书、产品专利宣传真实性的检查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77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重点市场</w:t>
            </w:r>
          </w:p>
        </w:tc>
        <w:tc>
          <w:tcPr>
            <w:tcW w:w="132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10月前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信用风险监管与知识产权股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tblHeader/>
          <w:jc w:val="center"/>
        </w:trPr>
        <w:tc>
          <w:tcPr>
            <w:tcW w:w="69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25</w:t>
            </w:r>
          </w:p>
        </w:tc>
        <w:tc>
          <w:tcPr>
            <w:tcW w:w="249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电子商务经营行为监督检查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电子商务经营者履行主体责任的检查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775" w:type="dxa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电子商务经营者</w:t>
            </w:r>
          </w:p>
        </w:tc>
        <w:tc>
          <w:tcPr>
            <w:tcW w:w="1320" w:type="dxa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10月前</w:t>
            </w:r>
          </w:p>
        </w:tc>
        <w:tc>
          <w:tcPr>
            <w:tcW w:w="164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信用风险监管与知识产权股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tblHeader/>
          <w:jc w:val="center"/>
        </w:trPr>
        <w:tc>
          <w:tcPr>
            <w:tcW w:w="69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26</w:t>
            </w:r>
          </w:p>
        </w:tc>
        <w:tc>
          <w:tcPr>
            <w:tcW w:w="249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药品、医疗器械、保健食品等经营单位广告发布情况检查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ind w:left="0" w:leftChars="0" w:right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药品、医疗器械、保健食品、特殊医学用途配方食品广告主发布相关广告审查批准情况的</w:t>
            </w:r>
          </w:p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检查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775" w:type="dxa"/>
            <w:vAlign w:val="center"/>
          </w:tcPr>
          <w:p>
            <w:pPr>
              <w:widowControl/>
              <w:spacing w:line="320" w:lineRule="exact"/>
              <w:ind w:left="0" w:leftChars="0" w:right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药品、医疗器械、保健食品等经营单位</w:t>
            </w:r>
          </w:p>
        </w:tc>
        <w:tc>
          <w:tcPr>
            <w:tcW w:w="132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10月前</w:t>
            </w:r>
          </w:p>
        </w:tc>
        <w:tc>
          <w:tcPr>
            <w:tcW w:w="164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信用风险监管与知识产权股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0" w:hRule="atLeast"/>
          <w:tblHeader/>
          <w:jc w:val="center"/>
        </w:trPr>
        <w:tc>
          <w:tcPr>
            <w:tcW w:w="69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27</w:t>
            </w:r>
          </w:p>
        </w:tc>
        <w:tc>
          <w:tcPr>
            <w:tcW w:w="249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广告经营者、广告发布者建立、健全广告业务的承接登记、审核、档案管理制度情况的检查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广告经营者、广告发布者建立、健全广告业务的承接登记、审核、档案管理制度情况的检查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775" w:type="dxa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企业、个体工商户及其它经营单位</w:t>
            </w:r>
          </w:p>
        </w:tc>
        <w:tc>
          <w:tcPr>
            <w:tcW w:w="132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10月前</w:t>
            </w:r>
          </w:p>
        </w:tc>
        <w:tc>
          <w:tcPr>
            <w:tcW w:w="164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信用风险监管与知识产权股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  <w:tblHeader/>
          <w:jc w:val="center"/>
        </w:trPr>
        <w:tc>
          <w:tcPr>
            <w:tcW w:w="69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28</w:t>
            </w:r>
          </w:p>
        </w:tc>
        <w:tc>
          <w:tcPr>
            <w:tcW w:w="249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合同格式条款监管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合同格式条款监管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775" w:type="dxa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校外培训机构、汽车销售企业等经营单位</w:t>
            </w:r>
          </w:p>
        </w:tc>
        <w:tc>
          <w:tcPr>
            <w:tcW w:w="132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10月前</w:t>
            </w:r>
          </w:p>
        </w:tc>
        <w:tc>
          <w:tcPr>
            <w:tcW w:w="164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信用风险监管与知识产权股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tblHeader/>
          <w:jc w:val="center"/>
        </w:trPr>
        <w:tc>
          <w:tcPr>
            <w:tcW w:w="69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  <w:t>序号</w:t>
            </w:r>
          </w:p>
        </w:tc>
        <w:tc>
          <w:tcPr>
            <w:tcW w:w="249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</w:rPr>
              <w:t>抽查任务名称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ind w:firstLine="206" w:firstLineChars="100"/>
              <w:jc w:val="both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</w:rPr>
              <w:t>抽查类型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</w:rPr>
              <w:t>抽查事项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</w:rPr>
              <w:t>事项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  <w:t>类别</w:t>
            </w:r>
          </w:p>
        </w:tc>
        <w:tc>
          <w:tcPr>
            <w:tcW w:w="277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</w:rPr>
              <w:t>抽查对象范围</w:t>
            </w:r>
          </w:p>
        </w:tc>
        <w:tc>
          <w:tcPr>
            <w:tcW w:w="1320" w:type="dxa"/>
            <w:vAlign w:val="center"/>
          </w:tcPr>
          <w:p>
            <w:pPr>
              <w:widowControl/>
              <w:spacing w:line="320" w:lineRule="exact"/>
              <w:ind w:right="-962" w:rightChars="-467" w:firstLine="206" w:firstLineChars="100"/>
              <w:jc w:val="both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</w:rPr>
              <w:t>抽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  <w:t>查时间</w:t>
            </w:r>
          </w:p>
        </w:tc>
        <w:tc>
          <w:tcPr>
            <w:tcW w:w="1649" w:type="dxa"/>
            <w:vAlign w:val="center"/>
          </w:tcPr>
          <w:p>
            <w:pPr>
              <w:widowControl/>
              <w:spacing w:line="320" w:lineRule="exact"/>
              <w:ind w:right="-962" w:rightChars="-467" w:firstLine="206" w:firstLineChars="100"/>
              <w:jc w:val="both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  <w:t>实施</w:t>
            </w: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  <w:t>股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  <w:t>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  <w:tblHeader/>
          <w:jc w:val="center"/>
        </w:trPr>
        <w:tc>
          <w:tcPr>
            <w:tcW w:w="69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29</w:t>
            </w:r>
          </w:p>
        </w:tc>
        <w:tc>
          <w:tcPr>
            <w:tcW w:w="249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价格行为检查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执行政府定价、政府指导价情况，明码标价情况及其他价格行为的检查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775" w:type="dxa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房地产经营单位</w:t>
            </w:r>
          </w:p>
        </w:tc>
        <w:tc>
          <w:tcPr>
            <w:tcW w:w="132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10月前</w:t>
            </w:r>
          </w:p>
        </w:tc>
        <w:tc>
          <w:tcPr>
            <w:tcW w:w="164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综合执法股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0" w:hRule="atLeast"/>
          <w:tblHeader/>
          <w:jc w:val="center"/>
        </w:trPr>
        <w:tc>
          <w:tcPr>
            <w:tcW w:w="69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30</w:t>
            </w:r>
          </w:p>
        </w:tc>
        <w:tc>
          <w:tcPr>
            <w:tcW w:w="249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不正当竞争行为检查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1.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网络不正当竞争行为、虚假宣传、商业诋毁、不正当有奖销售行为</w:t>
            </w: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；2.商业混淆、虚假宣传、商业诋毁、不正当有奖销售、利用技术手段妨碍、破坏其他经营者合法提供的网络产品或服务等不正当竞争行为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互联网平台内经营者</w:t>
            </w:r>
          </w:p>
        </w:tc>
        <w:tc>
          <w:tcPr>
            <w:tcW w:w="132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10月前</w:t>
            </w:r>
          </w:p>
        </w:tc>
        <w:tc>
          <w:tcPr>
            <w:tcW w:w="164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综合执法股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tblHeader/>
          <w:jc w:val="center"/>
        </w:trPr>
        <w:tc>
          <w:tcPr>
            <w:tcW w:w="69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31</w:t>
            </w:r>
          </w:p>
        </w:tc>
        <w:tc>
          <w:tcPr>
            <w:tcW w:w="249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网络传销行为检查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是否有传销行为以及为传销提供条件行为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互联网平台内经营者</w:t>
            </w:r>
          </w:p>
        </w:tc>
        <w:tc>
          <w:tcPr>
            <w:tcW w:w="132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10月前</w:t>
            </w:r>
          </w:p>
        </w:tc>
        <w:tc>
          <w:tcPr>
            <w:tcW w:w="164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综合执法股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tblHeader/>
          <w:jc w:val="center"/>
        </w:trPr>
        <w:tc>
          <w:tcPr>
            <w:tcW w:w="69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32</w:t>
            </w:r>
          </w:p>
        </w:tc>
        <w:tc>
          <w:tcPr>
            <w:tcW w:w="249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教育收费检查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教育收费检查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辖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区直属学校（含公立民办）</w:t>
            </w:r>
          </w:p>
        </w:tc>
        <w:tc>
          <w:tcPr>
            <w:tcW w:w="132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10月前</w:t>
            </w:r>
          </w:p>
        </w:tc>
        <w:tc>
          <w:tcPr>
            <w:tcW w:w="164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综合执法股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tblHeader/>
          <w:jc w:val="center"/>
        </w:trPr>
        <w:tc>
          <w:tcPr>
            <w:tcW w:w="691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33</w:t>
            </w:r>
          </w:p>
        </w:tc>
        <w:tc>
          <w:tcPr>
            <w:tcW w:w="249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转供电价格监管工作抽查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转供电价格监管工作抽查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ind w:left="0" w:leftChars="0" w:right="0" w:righ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一般检查</w:t>
            </w:r>
          </w:p>
        </w:tc>
        <w:tc>
          <w:tcPr>
            <w:tcW w:w="27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转供电主体</w:t>
            </w:r>
          </w:p>
        </w:tc>
        <w:tc>
          <w:tcPr>
            <w:tcW w:w="132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10月前</w:t>
            </w:r>
          </w:p>
        </w:tc>
        <w:tc>
          <w:tcPr>
            <w:tcW w:w="164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0"/>
                <w:sz w:val="21"/>
                <w:szCs w:val="21"/>
                <w:lang w:val="en-US" w:eastAsia="zh-CN"/>
              </w:rPr>
              <w:t>综合执法股</w:t>
            </w:r>
          </w:p>
        </w:tc>
      </w:tr>
    </w:tbl>
    <w:p>
      <w:pPr>
        <w:rPr>
          <w:rFonts w:hint="eastAsia"/>
          <w:lang w:val="en" w:eastAsia="zh-CN"/>
        </w:rPr>
        <w:sectPr>
          <w:footerReference r:id="rId3" w:type="default"/>
          <w:pgSz w:w="16838" w:h="11906" w:orient="landscape"/>
          <w:pgMar w:top="1531" w:right="1417" w:bottom="1531" w:left="1417" w:header="851" w:footer="1191" w:gutter="0"/>
          <w:pgNumType w:fmt="decimal"/>
          <w:cols w:space="720" w:num="1"/>
          <w:rtlGutter w:val="0"/>
          <w:docGrid w:type="linesAndChars" w:linePitch="637" w:charSpace="-849"/>
        </w:sect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37FE0"/>
    <w:rsid w:val="002D7753"/>
    <w:rsid w:val="0036189A"/>
    <w:rsid w:val="00433D3B"/>
    <w:rsid w:val="009E683B"/>
    <w:rsid w:val="00D5594E"/>
    <w:rsid w:val="010458B5"/>
    <w:rsid w:val="01047127"/>
    <w:rsid w:val="011818EA"/>
    <w:rsid w:val="01292E4F"/>
    <w:rsid w:val="012B7507"/>
    <w:rsid w:val="01E27692"/>
    <w:rsid w:val="02053AFD"/>
    <w:rsid w:val="020D295B"/>
    <w:rsid w:val="023B70E3"/>
    <w:rsid w:val="024D6988"/>
    <w:rsid w:val="02750EEA"/>
    <w:rsid w:val="027B41BD"/>
    <w:rsid w:val="027B6585"/>
    <w:rsid w:val="027F4737"/>
    <w:rsid w:val="02B3662A"/>
    <w:rsid w:val="02BC7CD8"/>
    <w:rsid w:val="02CD6BFA"/>
    <w:rsid w:val="02E87445"/>
    <w:rsid w:val="02FA5698"/>
    <w:rsid w:val="03175E2C"/>
    <w:rsid w:val="032B3449"/>
    <w:rsid w:val="033657E8"/>
    <w:rsid w:val="034D24AC"/>
    <w:rsid w:val="03723A9F"/>
    <w:rsid w:val="038156B7"/>
    <w:rsid w:val="03826E35"/>
    <w:rsid w:val="03AD178E"/>
    <w:rsid w:val="03B16CFA"/>
    <w:rsid w:val="03B1705E"/>
    <w:rsid w:val="03BE6226"/>
    <w:rsid w:val="03C978AA"/>
    <w:rsid w:val="03CD6C46"/>
    <w:rsid w:val="03D75E01"/>
    <w:rsid w:val="04082873"/>
    <w:rsid w:val="0422596E"/>
    <w:rsid w:val="0427526E"/>
    <w:rsid w:val="045658C5"/>
    <w:rsid w:val="04617358"/>
    <w:rsid w:val="047253BB"/>
    <w:rsid w:val="047740C3"/>
    <w:rsid w:val="04A6354E"/>
    <w:rsid w:val="04C160AD"/>
    <w:rsid w:val="04D24DF9"/>
    <w:rsid w:val="050A1920"/>
    <w:rsid w:val="0513458F"/>
    <w:rsid w:val="05163AB7"/>
    <w:rsid w:val="05251983"/>
    <w:rsid w:val="05650EF1"/>
    <w:rsid w:val="05801746"/>
    <w:rsid w:val="05821F58"/>
    <w:rsid w:val="059258C6"/>
    <w:rsid w:val="05A644BF"/>
    <w:rsid w:val="05A650B6"/>
    <w:rsid w:val="05CD1E22"/>
    <w:rsid w:val="05DD1B34"/>
    <w:rsid w:val="05FD4949"/>
    <w:rsid w:val="06063CA3"/>
    <w:rsid w:val="060A0F9C"/>
    <w:rsid w:val="063533CB"/>
    <w:rsid w:val="06432A85"/>
    <w:rsid w:val="065E3ECA"/>
    <w:rsid w:val="065F6DC9"/>
    <w:rsid w:val="06885E27"/>
    <w:rsid w:val="068A6C1A"/>
    <w:rsid w:val="069B0397"/>
    <w:rsid w:val="06D81B2E"/>
    <w:rsid w:val="070379F4"/>
    <w:rsid w:val="07071D79"/>
    <w:rsid w:val="07185572"/>
    <w:rsid w:val="073C496A"/>
    <w:rsid w:val="07410664"/>
    <w:rsid w:val="074C1774"/>
    <w:rsid w:val="074C464A"/>
    <w:rsid w:val="076E2C34"/>
    <w:rsid w:val="07901B21"/>
    <w:rsid w:val="07992D99"/>
    <w:rsid w:val="07B7358E"/>
    <w:rsid w:val="07D84110"/>
    <w:rsid w:val="08122B1B"/>
    <w:rsid w:val="082D20EC"/>
    <w:rsid w:val="08371351"/>
    <w:rsid w:val="0845779F"/>
    <w:rsid w:val="085F30E4"/>
    <w:rsid w:val="08907CE9"/>
    <w:rsid w:val="08CA35E4"/>
    <w:rsid w:val="08E553E9"/>
    <w:rsid w:val="08EC43D5"/>
    <w:rsid w:val="09030C4E"/>
    <w:rsid w:val="090677ED"/>
    <w:rsid w:val="09170616"/>
    <w:rsid w:val="091A0D21"/>
    <w:rsid w:val="092574D5"/>
    <w:rsid w:val="09792EA3"/>
    <w:rsid w:val="099B76D3"/>
    <w:rsid w:val="09B2178E"/>
    <w:rsid w:val="09C07AFC"/>
    <w:rsid w:val="09C30320"/>
    <w:rsid w:val="09C6022B"/>
    <w:rsid w:val="09D00810"/>
    <w:rsid w:val="09D05340"/>
    <w:rsid w:val="09F37B29"/>
    <w:rsid w:val="09F91B84"/>
    <w:rsid w:val="0A1A1C3B"/>
    <w:rsid w:val="0A260C7B"/>
    <w:rsid w:val="0A4A00AA"/>
    <w:rsid w:val="0A6F3AE0"/>
    <w:rsid w:val="0A7E5685"/>
    <w:rsid w:val="0A812928"/>
    <w:rsid w:val="0AAB1069"/>
    <w:rsid w:val="0AB50585"/>
    <w:rsid w:val="0AC428E1"/>
    <w:rsid w:val="0AD05112"/>
    <w:rsid w:val="0ADC427F"/>
    <w:rsid w:val="0AE11218"/>
    <w:rsid w:val="0B225FB1"/>
    <w:rsid w:val="0B344494"/>
    <w:rsid w:val="0B7E1493"/>
    <w:rsid w:val="0B8C3A4A"/>
    <w:rsid w:val="0BCE3098"/>
    <w:rsid w:val="0BDA03BA"/>
    <w:rsid w:val="0BDF749B"/>
    <w:rsid w:val="0BE94AFE"/>
    <w:rsid w:val="0C25358A"/>
    <w:rsid w:val="0C263657"/>
    <w:rsid w:val="0C3268D4"/>
    <w:rsid w:val="0C3922A2"/>
    <w:rsid w:val="0C482A4A"/>
    <w:rsid w:val="0C5E5C49"/>
    <w:rsid w:val="0C677543"/>
    <w:rsid w:val="0C6E7F9D"/>
    <w:rsid w:val="0C8D3B9A"/>
    <w:rsid w:val="0C921583"/>
    <w:rsid w:val="0C93768E"/>
    <w:rsid w:val="0CAC05E2"/>
    <w:rsid w:val="0CB322E1"/>
    <w:rsid w:val="0CE23A84"/>
    <w:rsid w:val="0CEC4022"/>
    <w:rsid w:val="0CEF32CE"/>
    <w:rsid w:val="0D2D302B"/>
    <w:rsid w:val="0D665526"/>
    <w:rsid w:val="0D68376D"/>
    <w:rsid w:val="0D944278"/>
    <w:rsid w:val="0DA613EF"/>
    <w:rsid w:val="0DB11927"/>
    <w:rsid w:val="0DD70EEA"/>
    <w:rsid w:val="0DE2332B"/>
    <w:rsid w:val="0E204A40"/>
    <w:rsid w:val="0E2F285A"/>
    <w:rsid w:val="0E3D090B"/>
    <w:rsid w:val="0E4C76C1"/>
    <w:rsid w:val="0E63540B"/>
    <w:rsid w:val="0E6F3F9B"/>
    <w:rsid w:val="0E844C09"/>
    <w:rsid w:val="0E8F7A72"/>
    <w:rsid w:val="0EB325F0"/>
    <w:rsid w:val="0EC93485"/>
    <w:rsid w:val="0F0E168C"/>
    <w:rsid w:val="0F0F3778"/>
    <w:rsid w:val="0F223B84"/>
    <w:rsid w:val="0F355E36"/>
    <w:rsid w:val="0F6E279F"/>
    <w:rsid w:val="0F7A596A"/>
    <w:rsid w:val="0F7E2097"/>
    <w:rsid w:val="0F867534"/>
    <w:rsid w:val="0F965B0F"/>
    <w:rsid w:val="1018313D"/>
    <w:rsid w:val="101D6148"/>
    <w:rsid w:val="103F4A67"/>
    <w:rsid w:val="105D443B"/>
    <w:rsid w:val="10675900"/>
    <w:rsid w:val="10694423"/>
    <w:rsid w:val="107F3D5B"/>
    <w:rsid w:val="10944086"/>
    <w:rsid w:val="10BA4880"/>
    <w:rsid w:val="10CA25CB"/>
    <w:rsid w:val="10EF787C"/>
    <w:rsid w:val="10F3519F"/>
    <w:rsid w:val="10F839AE"/>
    <w:rsid w:val="11095D32"/>
    <w:rsid w:val="11137C92"/>
    <w:rsid w:val="11350D21"/>
    <w:rsid w:val="11451B63"/>
    <w:rsid w:val="1146183B"/>
    <w:rsid w:val="115C1CB0"/>
    <w:rsid w:val="11691DFE"/>
    <w:rsid w:val="11735CA5"/>
    <w:rsid w:val="117F140E"/>
    <w:rsid w:val="11A40EAA"/>
    <w:rsid w:val="12050E07"/>
    <w:rsid w:val="12096B2E"/>
    <w:rsid w:val="121A7BCE"/>
    <w:rsid w:val="12245DC6"/>
    <w:rsid w:val="1238460E"/>
    <w:rsid w:val="123E59C1"/>
    <w:rsid w:val="125A5191"/>
    <w:rsid w:val="126D7041"/>
    <w:rsid w:val="1271051B"/>
    <w:rsid w:val="12725510"/>
    <w:rsid w:val="12732770"/>
    <w:rsid w:val="128F071D"/>
    <w:rsid w:val="12936BF2"/>
    <w:rsid w:val="12A72239"/>
    <w:rsid w:val="12AA57C7"/>
    <w:rsid w:val="12AA5A77"/>
    <w:rsid w:val="12B70EE8"/>
    <w:rsid w:val="12D67A17"/>
    <w:rsid w:val="12E061A1"/>
    <w:rsid w:val="12F57BE4"/>
    <w:rsid w:val="12F82273"/>
    <w:rsid w:val="13197FB7"/>
    <w:rsid w:val="134066E6"/>
    <w:rsid w:val="135A7847"/>
    <w:rsid w:val="13654582"/>
    <w:rsid w:val="137F7CF8"/>
    <w:rsid w:val="13921A38"/>
    <w:rsid w:val="139D5A9F"/>
    <w:rsid w:val="13AC4BFE"/>
    <w:rsid w:val="13C275A3"/>
    <w:rsid w:val="13D60C62"/>
    <w:rsid w:val="13EA2F02"/>
    <w:rsid w:val="13EA45A5"/>
    <w:rsid w:val="13EE7CFA"/>
    <w:rsid w:val="140F2C0D"/>
    <w:rsid w:val="14530890"/>
    <w:rsid w:val="148C6E6C"/>
    <w:rsid w:val="148E4D5C"/>
    <w:rsid w:val="14921EB1"/>
    <w:rsid w:val="14C527F4"/>
    <w:rsid w:val="14CB021A"/>
    <w:rsid w:val="14CF388C"/>
    <w:rsid w:val="14F94C15"/>
    <w:rsid w:val="14FD7C8D"/>
    <w:rsid w:val="15041568"/>
    <w:rsid w:val="15122B79"/>
    <w:rsid w:val="1543760B"/>
    <w:rsid w:val="1552795C"/>
    <w:rsid w:val="15542C09"/>
    <w:rsid w:val="15550BC0"/>
    <w:rsid w:val="155B2349"/>
    <w:rsid w:val="155C7F70"/>
    <w:rsid w:val="1592541A"/>
    <w:rsid w:val="15B664ED"/>
    <w:rsid w:val="15C827BD"/>
    <w:rsid w:val="15F8679E"/>
    <w:rsid w:val="15FF0159"/>
    <w:rsid w:val="160A762E"/>
    <w:rsid w:val="160D7EA1"/>
    <w:rsid w:val="16156B6C"/>
    <w:rsid w:val="162F09DF"/>
    <w:rsid w:val="16460F8B"/>
    <w:rsid w:val="164C5368"/>
    <w:rsid w:val="16510469"/>
    <w:rsid w:val="16540EC3"/>
    <w:rsid w:val="16596485"/>
    <w:rsid w:val="168C24CF"/>
    <w:rsid w:val="168E0191"/>
    <w:rsid w:val="16A054C7"/>
    <w:rsid w:val="16C93BF7"/>
    <w:rsid w:val="16CA67C2"/>
    <w:rsid w:val="16D56963"/>
    <w:rsid w:val="16DA42EB"/>
    <w:rsid w:val="171440D9"/>
    <w:rsid w:val="17721B74"/>
    <w:rsid w:val="178F2033"/>
    <w:rsid w:val="17910A9E"/>
    <w:rsid w:val="17937C82"/>
    <w:rsid w:val="17C01868"/>
    <w:rsid w:val="17F03030"/>
    <w:rsid w:val="181A1536"/>
    <w:rsid w:val="1852623F"/>
    <w:rsid w:val="185B6488"/>
    <w:rsid w:val="18681CD6"/>
    <w:rsid w:val="18753729"/>
    <w:rsid w:val="18760018"/>
    <w:rsid w:val="189B06D5"/>
    <w:rsid w:val="18D16BA3"/>
    <w:rsid w:val="18D50837"/>
    <w:rsid w:val="18FB0216"/>
    <w:rsid w:val="190C35C5"/>
    <w:rsid w:val="192337F2"/>
    <w:rsid w:val="196400EB"/>
    <w:rsid w:val="197960BF"/>
    <w:rsid w:val="199377BD"/>
    <w:rsid w:val="19947B02"/>
    <w:rsid w:val="19B93465"/>
    <w:rsid w:val="19F270B4"/>
    <w:rsid w:val="1A017092"/>
    <w:rsid w:val="1A082020"/>
    <w:rsid w:val="1A0C4B8C"/>
    <w:rsid w:val="1A0C7504"/>
    <w:rsid w:val="1A105499"/>
    <w:rsid w:val="1A2D1160"/>
    <w:rsid w:val="1A342E5E"/>
    <w:rsid w:val="1A451A7B"/>
    <w:rsid w:val="1A597164"/>
    <w:rsid w:val="1A5A781B"/>
    <w:rsid w:val="1A5C2DDA"/>
    <w:rsid w:val="1A75724B"/>
    <w:rsid w:val="1AB64698"/>
    <w:rsid w:val="1AC269E2"/>
    <w:rsid w:val="1ACB6C2C"/>
    <w:rsid w:val="1AF5325B"/>
    <w:rsid w:val="1B2021FE"/>
    <w:rsid w:val="1B257BA1"/>
    <w:rsid w:val="1B2D171D"/>
    <w:rsid w:val="1B2D2534"/>
    <w:rsid w:val="1B3119B3"/>
    <w:rsid w:val="1B321218"/>
    <w:rsid w:val="1B4142F6"/>
    <w:rsid w:val="1B432FF4"/>
    <w:rsid w:val="1B44739F"/>
    <w:rsid w:val="1B744777"/>
    <w:rsid w:val="1B775A79"/>
    <w:rsid w:val="1B7A4D02"/>
    <w:rsid w:val="1B7D0643"/>
    <w:rsid w:val="1B863822"/>
    <w:rsid w:val="1BCE46F4"/>
    <w:rsid w:val="1BE250A4"/>
    <w:rsid w:val="1BE97106"/>
    <w:rsid w:val="1C04455E"/>
    <w:rsid w:val="1C0C6264"/>
    <w:rsid w:val="1C171128"/>
    <w:rsid w:val="1C3B6457"/>
    <w:rsid w:val="1C3C0FEF"/>
    <w:rsid w:val="1C540C6F"/>
    <w:rsid w:val="1C667CCF"/>
    <w:rsid w:val="1C804A06"/>
    <w:rsid w:val="1CA10444"/>
    <w:rsid w:val="1CA62FE6"/>
    <w:rsid w:val="1CB93B2F"/>
    <w:rsid w:val="1CD0054B"/>
    <w:rsid w:val="1CDC2A17"/>
    <w:rsid w:val="1CF57CAC"/>
    <w:rsid w:val="1D0332DE"/>
    <w:rsid w:val="1D3C2339"/>
    <w:rsid w:val="1D4B7BFE"/>
    <w:rsid w:val="1D640762"/>
    <w:rsid w:val="1D7E1AFE"/>
    <w:rsid w:val="1D9743BB"/>
    <w:rsid w:val="1D9D72C2"/>
    <w:rsid w:val="1DA02F76"/>
    <w:rsid w:val="1DC04E16"/>
    <w:rsid w:val="1DD67C47"/>
    <w:rsid w:val="1DE422C0"/>
    <w:rsid w:val="1DE92D20"/>
    <w:rsid w:val="1E1E5B4A"/>
    <w:rsid w:val="1E210D1C"/>
    <w:rsid w:val="1E495A6B"/>
    <w:rsid w:val="1E6A26A6"/>
    <w:rsid w:val="1E7E0D91"/>
    <w:rsid w:val="1E850A29"/>
    <w:rsid w:val="1EA95E47"/>
    <w:rsid w:val="1ECC27B5"/>
    <w:rsid w:val="1EF07C61"/>
    <w:rsid w:val="1EF31150"/>
    <w:rsid w:val="1F1148D5"/>
    <w:rsid w:val="1F136D70"/>
    <w:rsid w:val="1F152615"/>
    <w:rsid w:val="1F207C25"/>
    <w:rsid w:val="1F212094"/>
    <w:rsid w:val="1F634126"/>
    <w:rsid w:val="1F63447A"/>
    <w:rsid w:val="1F68475F"/>
    <w:rsid w:val="1F7B0163"/>
    <w:rsid w:val="1F801CAE"/>
    <w:rsid w:val="1F865DC0"/>
    <w:rsid w:val="1FA215E3"/>
    <w:rsid w:val="1FA601D7"/>
    <w:rsid w:val="1FAF5DC1"/>
    <w:rsid w:val="1FB6306E"/>
    <w:rsid w:val="1FCD275A"/>
    <w:rsid w:val="1FD228E5"/>
    <w:rsid w:val="1FFD5CCE"/>
    <w:rsid w:val="201723F6"/>
    <w:rsid w:val="202E127F"/>
    <w:rsid w:val="20482AB0"/>
    <w:rsid w:val="20585FB0"/>
    <w:rsid w:val="205A2D3F"/>
    <w:rsid w:val="206072AC"/>
    <w:rsid w:val="206D7DE1"/>
    <w:rsid w:val="208F4F20"/>
    <w:rsid w:val="20910963"/>
    <w:rsid w:val="209A477C"/>
    <w:rsid w:val="209F4306"/>
    <w:rsid w:val="20AE1FAF"/>
    <w:rsid w:val="20B47F89"/>
    <w:rsid w:val="20E94A59"/>
    <w:rsid w:val="20F92AF6"/>
    <w:rsid w:val="21033E31"/>
    <w:rsid w:val="211613C1"/>
    <w:rsid w:val="212C03E7"/>
    <w:rsid w:val="213976F1"/>
    <w:rsid w:val="213D3CA7"/>
    <w:rsid w:val="214D1D19"/>
    <w:rsid w:val="21726F78"/>
    <w:rsid w:val="21980FDC"/>
    <w:rsid w:val="219E4E50"/>
    <w:rsid w:val="21A714D0"/>
    <w:rsid w:val="21AC552B"/>
    <w:rsid w:val="21B26296"/>
    <w:rsid w:val="21C721C3"/>
    <w:rsid w:val="21E40F0F"/>
    <w:rsid w:val="2204213F"/>
    <w:rsid w:val="221A25E9"/>
    <w:rsid w:val="223B527C"/>
    <w:rsid w:val="225A4D5E"/>
    <w:rsid w:val="225E7791"/>
    <w:rsid w:val="22615B72"/>
    <w:rsid w:val="226278AF"/>
    <w:rsid w:val="228B79DE"/>
    <w:rsid w:val="229A649A"/>
    <w:rsid w:val="22A264A7"/>
    <w:rsid w:val="22B85F2B"/>
    <w:rsid w:val="22C27472"/>
    <w:rsid w:val="22CB247D"/>
    <w:rsid w:val="22CC704E"/>
    <w:rsid w:val="22CD34CF"/>
    <w:rsid w:val="230E2B62"/>
    <w:rsid w:val="233071DA"/>
    <w:rsid w:val="234E0528"/>
    <w:rsid w:val="23636792"/>
    <w:rsid w:val="23821F78"/>
    <w:rsid w:val="23B5101E"/>
    <w:rsid w:val="23E40AF9"/>
    <w:rsid w:val="23FF2AA8"/>
    <w:rsid w:val="2401327A"/>
    <w:rsid w:val="24266874"/>
    <w:rsid w:val="2457420F"/>
    <w:rsid w:val="245D3459"/>
    <w:rsid w:val="24961306"/>
    <w:rsid w:val="24BB32DF"/>
    <w:rsid w:val="24CB1FED"/>
    <w:rsid w:val="24D22849"/>
    <w:rsid w:val="24E901BF"/>
    <w:rsid w:val="24FD681B"/>
    <w:rsid w:val="25101E7D"/>
    <w:rsid w:val="251C5C3D"/>
    <w:rsid w:val="253D49EC"/>
    <w:rsid w:val="25720E3A"/>
    <w:rsid w:val="25A23EE0"/>
    <w:rsid w:val="25A60F43"/>
    <w:rsid w:val="25BF5F99"/>
    <w:rsid w:val="25C904FB"/>
    <w:rsid w:val="25CE1644"/>
    <w:rsid w:val="25F46A71"/>
    <w:rsid w:val="25FA2ECD"/>
    <w:rsid w:val="260A62E1"/>
    <w:rsid w:val="260B1BC1"/>
    <w:rsid w:val="26130AB0"/>
    <w:rsid w:val="26230242"/>
    <w:rsid w:val="263402E9"/>
    <w:rsid w:val="264846E7"/>
    <w:rsid w:val="264B2CD1"/>
    <w:rsid w:val="26675324"/>
    <w:rsid w:val="268028C5"/>
    <w:rsid w:val="26936619"/>
    <w:rsid w:val="26AC158B"/>
    <w:rsid w:val="26B479C7"/>
    <w:rsid w:val="26CF01A7"/>
    <w:rsid w:val="26FD6C8E"/>
    <w:rsid w:val="270170D6"/>
    <w:rsid w:val="27082B42"/>
    <w:rsid w:val="270C2CCB"/>
    <w:rsid w:val="272002EC"/>
    <w:rsid w:val="27350C85"/>
    <w:rsid w:val="27356D2E"/>
    <w:rsid w:val="27562E95"/>
    <w:rsid w:val="27661420"/>
    <w:rsid w:val="278360B9"/>
    <w:rsid w:val="27847EF3"/>
    <w:rsid w:val="278B4039"/>
    <w:rsid w:val="279703D5"/>
    <w:rsid w:val="27A16AD7"/>
    <w:rsid w:val="27B150E7"/>
    <w:rsid w:val="27D2123E"/>
    <w:rsid w:val="27DD3BFB"/>
    <w:rsid w:val="27E14852"/>
    <w:rsid w:val="27E938F6"/>
    <w:rsid w:val="27F13886"/>
    <w:rsid w:val="2800797F"/>
    <w:rsid w:val="280D6D74"/>
    <w:rsid w:val="28211314"/>
    <w:rsid w:val="28262A3D"/>
    <w:rsid w:val="28520B32"/>
    <w:rsid w:val="286800C7"/>
    <w:rsid w:val="28AE5C06"/>
    <w:rsid w:val="28BA7BE6"/>
    <w:rsid w:val="28DC6BE5"/>
    <w:rsid w:val="28ED6049"/>
    <w:rsid w:val="29093CA9"/>
    <w:rsid w:val="290D3DD7"/>
    <w:rsid w:val="292000B0"/>
    <w:rsid w:val="292032E0"/>
    <w:rsid w:val="29271936"/>
    <w:rsid w:val="294167F2"/>
    <w:rsid w:val="29455ED0"/>
    <w:rsid w:val="294761D9"/>
    <w:rsid w:val="29782C85"/>
    <w:rsid w:val="29995B9B"/>
    <w:rsid w:val="299A1A50"/>
    <w:rsid w:val="29B0578D"/>
    <w:rsid w:val="29C75E4B"/>
    <w:rsid w:val="29E2255A"/>
    <w:rsid w:val="29E427B6"/>
    <w:rsid w:val="2A003681"/>
    <w:rsid w:val="2A087FFC"/>
    <w:rsid w:val="2A302127"/>
    <w:rsid w:val="2A816CB0"/>
    <w:rsid w:val="2AAB501B"/>
    <w:rsid w:val="2AD16608"/>
    <w:rsid w:val="2ADA65D3"/>
    <w:rsid w:val="2B0E546B"/>
    <w:rsid w:val="2B113AE0"/>
    <w:rsid w:val="2B146577"/>
    <w:rsid w:val="2B301102"/>
    <w:rsid w:val="2B33051E"/>
    <w:rsid w:val="2B8A4027"/>
    <w:rsid w:val="2B951460"/>
    <w:rsid w:val="2BA6604A"/>
    <w:rsid w:val="2BC1599E"/>
    <w:rsid w:val="2BCC370E"/>
    <w:rsid w:val="2BD82A61"/>
    <w:rsid w:val="2C1977F3"/>
    <w:rsid w:val="2C1C0CDB"/>
    <w:rsid w:val="2C2357C3"/>
    <w:rsid w:val="2C2964C2"/>
    <w:rsid w:val="2C444E79"/>
    <w:rsid w:val="2C4B7F0A"/>
    <w:rsid w:val="2C4F007E"/>
    <w:rsid w:val="2C503919"/>
    <w:rsid w:val="2C9F1261"/>
    <w:rsid w:val="2CAC5E9D"/>
    <w:rsid w:val="2CCD2278"/>
    <w:rsid w:val="2CCE69F2"/>
    <w:rsid w:val="2CE426FC"/>
    <w:rsid w:val="2CFB0073"/>
    <w:rsid w:val="2D50478B"/>
    <w:rsid w:val="2D650FA4"/>
    <w:rsid w:val="2D974971"/>
    <w:rsid w:val="2DC064D8"/>
    <w:rsid w:val="2DD032B9"/>
    <w:rsid w:val="2DD03F13"/>
    <w:rsid w:val="2DD30B8F"/>
    <w:rsid w:val="2DD35B67"/>
    <w:rsid w:val="2DD940EB"/>
    <w:rsid w:val="2DF821A7"/>
    <w:rsid w:val="2DFA532F"/>
    <w:rsid w:val="2E0A07CE"/>
    <w:rsid w:val="2E0C7699"/>
    <w:rsid w:val="2E0E613A"/>
    <w:rsid w:val="2E36061D"/>
    <w:rsid w:val="2E5D11B6"/>
    <w:rsid w:val="2E6E3573"/>
    <w:rsid w:val="2E8C229A"/>
    <w:rsid w:val="2EFA55BB"/>
    <w:rsid w:val="2EFF007A"/>
    <w:rsid w:val="2F080930"/>
    <w:rsid w:val="2F1020FE"/>
    <w:rsid w:val="2F322234"/>
    <w:rsid w:val="2FB33134"/>
    <w:rsid w:val="2FB4537C"/>
    <w:rsid w:val="2FB56C8B"/>
    <w:rsid w:val="2FB93CEF"/>
    <w:rsid w:val="2FC7488F"/>
    <w:rsid w:val="2FCF7494"/>
    <w:rsid w:val="30201F63"/>
    <w:rsid w:val="3039638C"/>
    <w:rsid w:val="305C51ED"/>
    <w:rsid w:val="30944712"/>
    <w:rsid w:val="30A3084D"/>
    <w:rsid w:val="30BD2911"/>
    <w:rsid w:val="30DC10B5"/>
    <w:rsid w:val="30DC5B04"/>
    <w:rsid w:val="30DF2178"/>
    <w:rsid w:val="30FF6E85"/>
    <w:rsid w:val="311338D8"/>
    <w:rsid w:val="31242261"/>
    <w:rsid w:val="313301BE"/>
    <w:rsid w:val="316D15A9"/>
    <w:rsid w:val="31853345"/>
    <w:rsid w:val="319027D9"/>
    <w:rsid w:val="31AC0A20"/>
    <w:rsid w:val="31D46A03"/>
    <w:rsid w:val="31E2552B"/>
    <w:rsid w:val="32085E23"/>
    <w:rsid w:val="321326D4"/>
    <w:rsid w:val="322F0664"/>
    <w:rsid w:val="3232641B"/>
    <w:rsid w:val="32371EA6"/>
    <w:rsid w:val="326C6E81"/>
    <w:rsid w:val="327C7262"/>
    <w:rsid w:val="327F274F"/>
    <w:rsid w:val="32D25FEF"/>
    <w:rsid w:val="32E57C6E"/>
    <w:rsid w:val="32F82AA7"/>
    <w:rsid w:val="32FA3DFA"/>
    <w:rsid w:val="330F3DBC"/>
    <w:rsid w:val="331B16F7"/>
    <w:rsid w:val="334A1611"/>
    <w:rsid w:val="335E430B"/>
    <w:rsid w:val="33666F28"/>
    <w:rsid w:val="337352A1"/>
    <w:rsid w:val="33D97AFF"/>
    <w:rsid w:val="33F01F2E"/>
    <w:rsid w:val="343144F7"/>
    <w:rsid w:val="34500496"/>
    <w:rsid w:val="345A1307"/>
    <w:rsid w:val="345C5F55"/>
    <w:rsid w:val="346201E8"/>
    <w:rsid w:val="34971DBD"/>
    <w:rsid w:val="34A814A2"/>
    <w:rsid w:val="34AD1D5D"/>
    <w:rsid w:val="34B52595"/>
    <w:rsid w:val="352B7AF3"/>
    <w:rsid w:val="353D38C5"/>
    <w:rsid w:val="354C2D69"/>
    <w:rsid w:val="3570612A"/>
    <w:rsid w:val="3577411F"/>
    <w:rsid w:val="357D4AD5"/>
    <w:rsid w:val="358C50BC"/>
    <w:rsid w:val="35AA3305"/>
    <w:rsid w:val="35AF4954"/>
    <w:rsid w:val="35C733AE"/>
    <w:rsid w:val="35DF3DF2"/>
    <w:rsid w:val="35EF2B33"/>
    <w:rsid w:val="36132822"/>
    <w:rsid w:val="36157D5B"/>
    <w:rsid w:val="36393233"/>
    <w:rsid w:val="365A36C1"/>
    <w:rsid w:val="36603F68"/>
    <w:rsid w:val="36D92242"/>
    <w:rsid w:val="36FE547C"/>
    <w:rsid w:val="37393D89"/>
    <w:rsid w:val="376017B5"/>
    <w:rsid w:val="3785369B"/>
    <w:rsid w:val="378E4AFB"/>
    <w:rsid w:val="379B4F95"/>
    <w:rsid w:val="37AD119F"/>
    <w:rsid w:val="37D94D58"/>
    <w:rsid w:val="380D0E24"/>
    <w:rsid w:val="380E267B"/>
    <w:rsid w:val="380F105F"/>
    <w:rsid w:val="381621C0"/>
    <w:rsid w:val="381C45BA"/>
    <w:rsid w:val="383E181A"/>
    <w:rsid w:val="38D7621D"/>
    <w:rsid w:val="38E92AA8"/>
    <w:rsid w:val="38F755DA"/>
    <w:rsid w:val="390423BC"/>
    <w:rsid w:val="39071A1B"/>
    <w:rsid w:val="391F5F3E"/>
    <w:rsid w:val="39290604"/>
    <w:rsid w:val="392F4012"/>
    <w:rsid w:val="39341D10"/>
    <w:rsid w:val="394B5774"/>
    <w:rsid w:val="397A1D45"/>
    <w:rsid w:val="39893EA6"/>
    <w:rsid w:val="398C36D0"/>
    <w:rsid w:val="39B0660B"/>
    <w:rsid w:val="39D62B42"/>
    <w:rsid w:val="39EE60FC"/>
    <w:rsid w:val="3A3E73A1"/>
    <w:rsid w:val="3A41324F"/>
    <w:rsid w:val="3A814185"/>
    <w:rsid w:val="3AB05BC6"/>
    <w:rsid w:val="3AC6698E"/>
    <w:rsid w:val="3AF82DFE"/>
    <w:rsid w:val="3B02368A"/>
    <w:rsid w:val="3B0653C7"/>
    <w:rsid w:val="3B1136A8"/>
    <w:rsid w:val="3B136D9E"/>
    <w:rsid w:val="3B8E0F9C"/>
    <w:rsid w:val="3B9718B2"/>
    <w:rsid w:val="3BA24020"/>
    <w:rsid w:val="3BC54F26"/>
    <w:rsid w:val="3BCB6D07"/>
    <w:rsid w:val="3BEF5959"/>
    <w:rsid w:val="3BF21969"/>
    <w:rsid w:val="3BFC3C10"/>
    <w:rsid w:val="3C044E5C"/>
    <w:rsid w:val="3C1579C3"/>
    <w:rsid w:val="3C263EBD"/>
    <w:rsid w:val="3C297E89"/>
    <w:rsid w:val="3C6B784F"/>
    <w:rsid w:val="3CAB6EA0"/>
    <w:rsid w:val="3CAF76C5"/>
    <w:rsid w:val="3D1D5690"/>
    <w:rsid w:val="3D345260"/>
    <w:rsid w:val="3D4A26A0"/>
    <w:rsid w:val="3D564F9C"/>
    <w:rsid w:val="3D58413F"/>
    <w:rsid w:val="3D5F2DC2"/>
    <w:rsid w:val="3D69165C"/>
    <w:rsid w:val="3D7000EA"/>
    <w:rsid w:val="3D8A37CD"/>
    <w:rsid w:val="3DB0325C"/>
    <w:rsid w:val="3DCB7894"/>
    <w:rsid w:val="3DCC7EF8"/>
    <w:rsid w:val="3DD91C1E"/>
    <w:rsid w:val="3DF5718F"/>
    <w:rsid w:val="3DF66A33"/>
    <w:rsid w:val="3E1D3EA0"/>
    <w:rsid w:val="3E424440"/>
    <w:rsid w:val="3E535915"/>
    <w:rsid w:val="3E6C7066"/>
    <w:rsid w:val="3E9678BB"/>
    <w:rsid w:val="3E9E6DC0"/>
    <w:rsid w:val="3EE30B5F"/>
    <w:rsid w:val="3F257CA5"/>
    <w:rsid w:val="3F697345"/>
    <w:rsid w:val="3F96095E"/>
    <w:rsid w:val="3F994DDB"/>
    <w:rsid w:val="3FAA5F4C"/>
    <w:rsid w:val="3FCE45F7"/>
    <w:rsid w:val="3FE63DE8"/>
    <w:rsid w:val="401144C3"/>
    <w:rsid w:val="4018728B"/>
    <w:rsid w:val="403A0210"/>
    <w:rsid w:val="403B6FC4"/>
    <w:rsid w:val="403D5D83"/>
    <w:rsid w:val="40472D14"/>
    <w:rsid w:val="405A1846"/>
    <w:rsid w:val="40897E50"/>
    <w:rsid w:val="40A70C0D"/>
    <w:rsid w:val="40B05DA4"/>
    <w:rsid w:val="40B12DA1"/>
    <w:rsid w:val="40C26347"/>
    <w:rsid w:val="40C63B5E"/>
    <w:rsid w:val="40EA4B5D"/>
    <w:rsid w:val="40EF32FC"/>
    <w:rsid w:val="411E65CE"/>
    <w:rsid w:val="41290100"/>
    <w:rsid w:val="413C567B"/>
    <w:rsid w:val="413D710D"/>
    <w:rsid w:val="414D66D2"/>
    <w:rsid w:val="415A6BE6"/>
    <w:rsid w:val="41825C97"/>
    <w:rsid w:val="419A102D"/>
    <w:rsid w:val="41A17C33"/>
    <w:rsid w:val="41BE7F95"/>
    <w:rsid w:val="41CA396F"/>
    <w:rsid w:val="41E87873"/>
    <w:rsid w:val="41F3050D"/>
    <w:rsid w:val="41FE3C0E"/>
    <w:rsid w:val="420C69A6"/>
    <w:rsid w:val="420E4094"/>
    <w:rsid w:val="42476DD6"/>
    <w:rsid w:val="426927E0"/>
    <w:rsid w:val="426B16B1"/>
    <w:rsid w:val="42713989"/>
    <w:rsid w:val="429B614C"/>
    <w:rsid w:val="42A670D5"/>
    <w:rsid w:val="42D551FA"/>
    <w:rsid w:val="42E05C54"/>
    <w:rsid w:val="42EC33F8"/>
    <w:rsid w:val="42F5647B"/>
    <w:rsid w:val="42F641F8"/>
    <w:rsid w:val="43305964"/>
    <w:rsid w:val="43466397"/>
    <w:rsid w:val="43765956"/>
    <w:rsid w:val="437767D0"/>
    <w:rsid w:val="437B3EF3"/>
    <w:rsid w:val="438A224D"/>
    <w:rsid w:val="43B4519A"/>
    <w:rsid w:val="43C87F41"/>
    <w:rsid w:val="43DF70D2"/>
    <w:rsid w:val="43E75CEB"/>
    <w:rsid w:val="442E3A36"/>
    <w:rsid w:val="44365BDA"/>
    <w:rsid w:val="445565CF"/>
    <w:rsid w:val="445F7B48"/>
    <w:rsid w:val="4486410D"/>
    <w:rsid w:val="448B088A"/>
    <w:rsid w:val="44B91CA8"/>
    <w:rsid w:val="44BD488F"/>
    <w:rsid w:val="44DC27CA"/>
    <w:rsid w:val="44EB47C2"/>
    <w:rsid w:val="44FB6807"/>
    <w:rsid w:val="44FB70DD"/>
    <w:rsid w:val="45237491"/>
    <w:rsid w:val="4527320E"/>
    <w:rsid w:val="455F25BD"/>
    <w:rsid w:val="45647ED3"/>
    <w:rsid w:val="45724E24"/>
    <w:rsid w:val="457F38C0"/>
    <w:rsid w:val="45893C06"/>
    <w:rsid w:val="45A34529"/>
    <w:rsid w:val="45A71519"/>
    <w:rsid w:val="45AF6F46"/>
    <w:rsid w:val="45B710E6"/>
    <w:rsid w:val="45C976E3"/>
    <w:rsid w:val="45DD7B5E"/>
    <w:rsid w:val="46075206"/>
    <w:rsid w:val="461F145C"/>
    <w:rsid w:val="463040FB"/>
    <w:rsid w:val="464767D6"/>
    <w:rsid w:val="466328EC"/>
    <w:rsid w:val="46774B94"/>
    <w:rsid w:val="467C717F"/>
    <w:rsid w:val="46AA6F97"/>
    <w:rsid w:val="46DA0669"/>
    <w:rsid w:val="46E05959"/>
    <w:rsid w:val="471034E3"/>
    <w:rsid w:val="471A698F"/>
    <w:rsid w:val="473652A5"/>
    <w:rsid w:val="473E6FE2"/>
    <w:rsid w:val="4742037B"/>
    <w:rsid w:val="478D785E"/>
    <w:rsid w:val="47B33FFE"/>
    <w:rsid w:val="47E117A5"/>
    <w:rsid w:val="47E13A3A"/>
    <w:rsid w:val="47F613FA"/>
    <w:rsid w:val="47F67E0C"/>
    <w:rsid w:val="48075574"/>
    <w:rsid w:val="483E1F51"/>
    <w:rsid w:val="483E6FF6"/>
    <w:rsid w:val="484859BB"/>
    <w:rsid w:val="48506AD4"/>
    <w:rsid w:val="48732DC9"/>
    <w:rsid w:val="48827F3C"/>
    <w:rsid w:val="488934B3"/>
    <w:rsid w:val="488C40DE"/>
    <w:rsid w:val="4891744C"/>
    <w:rsid w:val="48AF7259"/>
    <w:rsid w:val="49431F94"/>
    <w:rsid w:val="4957600E"/>
    <w:rsid w:val="495D1030"/>
    <w:rsid w:val="495E73FE"/>
    <w:rsid w:val="49725058"/>
    <w:rsid w:val="497D6052"/>
    <w:rsid w:val="499459F1"/>
    <w:rsid w:val="49970B04"/>
    <w:rsid w:val="49AC7816"/>
    <w:rsid w:val="49CE739B"/>
    <w:rsid w:val="49F91B16"/>
    <w:rsid w:val="4A062E3A"/>
    <w:rsid w:val="4A0F221B"/>
    <w:rsid w:val="4A0F6FFA"/>
    <w:rsid w:val="4A182F80"/>
    <w:rsid w:val="4A1B0EE8"/>
    <w:rsid w:val="4A314CE7"/>
    <w:rsid w:val="4A3857A0"/>
    <w:rsid w:val="4A46685D"/>
    <w:rsid w:val="4A563C6C"/>
    <w:rsid w:val="4A694D58"/>
    <w:rsid w:val="4A8D312D"/>
    <w:rsid w:val="4A973653"/>
    <w:rsid w:val="4AE6128A"/>
    <w:rsid w:val="4B203559"/>
    <w:rsid w:val="4B284116"/>
    <w:rsid w:val="4B2E5CE6"/>
    <w:rsid w:val="4B560294"/>
    <w:rsid w:val="4B60098A"/>
    <w:rsid w:val="4B7F0D70"/>
    <w:rsid w:val="4BDB1A0D"/>
    <w:rsid w:val="4BDE010F"/>
    <w:rsid w:val="4BE85EF1"/>
    <w:rsid w:val="4BFF4D0A"/>
    <w:rsid w:val="4C0E5B46"/>
    <w:rsid w:val="4C1B2382"/>
    <w:rsid w:val="4C221865"/>
    <w:rsid w:val="4C2241E1"/>
    <w:rsid w:val="4C331357"/>
    <w:rsid w:val="4C457280"/>
    <w:rsid w:val="4C4D188D"/>
    <w:rsid w:val="4C5C69F3"/>
    <w:rsid w:val="4C6545E9"/>
    <w:rsid w:val="4C81523A"/>
    <w:rsid w:val="4CC22CA5"/>
    <w:rsid w:val="4CDD6922"/>
    <w:rsid w:val="4CE1742A"/>
    <w:rsid w:val="4CEE4477"/>
    <w:rsid w:val="4CEE45F3"/>
    <w:rsid w:val="4CFF37C1"/>
    <w:rsid w:val="4D01095E"/>
    <w:rsid w:val="4D043A12"/>
    <w:rsid w:val="4D13352B"/>
    <w:rsid w:val="4D2907C9"/>
    <w:rsid w:val="4D3A7FAF"/>
    <w:rsid w:val="4D46400C"/>
    <w:rsid w:val="4D584A3C"/>
    <w:rsid w:val="4D603426"/>
    <w:rsid w:val="4D61269D"/>
    <w:rsid w:val="4D617007"/>
    <w:rsid w:val="4D693A7E"/>
    <w:rsid w:val="4D6A19A4"/>
    <w:rsid w:val="4D710974"/>
    <w:rsid w:val="4D7C4FF5"/>
    <w:rsid w:val="4D88454E"/>
    <w:rsid w:val="4D8D231C"/>
    <w:rsid w:val="4D997268"/>
    <w:rsid w:val="4D9B217A"/>
    <w:rsid w:val="4DB800C9"/>
    <w:rsid w:val="4DC61858"/>
    <w:rsid w:val="4DE16A81"/>
    <w:rsid w:val="4DEA2037"/>
    <w:rsid w:val="4DF66710"/>
    <w:rsid w:val="4E2C3F28"/>
    <w:rsid w:val="4E2D6ABB"/>
    <w:rsid w:val="4E5673A1"/>
    <w:rsid w:val="4E8705BA"/>
    <w:rsid w:val="4E8F1C78"/>
    <w:rsid w:val="4EA93369"/>
    <w:rsid w:val="4EAB7C86"/>
    <w:rsid w:val="4ED07003"/>
    <w:rsid w:val="4ED51BF3"/>
    <w:rsid w:val="4EEA5AA4"/>
    <w:rsid w:val="4EF61000"/>
    <w:rsid w:val="4EFF1910"/>
    <w:rsid w:val="4F0D0D53"/>
    <w:rsid w:val="4F175077"/>
    <w:rsid w:val="4F40782B"/>
    <w:rsid w:val="4F425A9B"/>
    <w:rsid w:val="4F835592"/>
    <w:rsid w:val="4F84230E"/>
    <w:rsid w:val="4FA1083D"/>
    <w:rsid w:val="4FA81FC3"/>
    <w:rsid w:val="4FA93841"/>
    <w:rsid w:val="4FA93BAB"/>
    <w:rsid w:val="4FAE06EF"/>
    <w:rsid w:val="4FD35C34"/>
    <w:rsid w:val="4FE805F8"/>
    <w:rsid w:val="4FED1A23"/>
    <w:rsid w:val="50170B94"/>
    <w:rsid w:val="50280BC0"/>
    <w:rsid w:val="50394F88"/>
    <w:rsid w:val="50575945"/>
    <w:rsid w:val="50865686"/>
    <w:rsid w:val="50AF7819"/>
    <w:rsid w:val="50BB7358"/>
    <w:rsid w:val="50BE1994"/>
    <w:rsid w:val="50E12921"/>
    <w:rsid w:val="50F306E7"/>
    <w:rsid w:val="51166F4C"/>
    <w:rsid w:val="51221380"/>
    <w:rsid w:val="512B18FF"/>
    <w:rsid w:val="513E48A1"/>
    <w:rsid w:val="51497149"/>
    <w:rsid w:val="515564EE"/>
    <w:rsid w:val="515918FB"/>
    <w:rsid w:val="515A348C"/>
    <w:rsid w:val="51724D64"/>
    <w:rsid w:val="51754B67"/>
    <w:rsid w:val="517D1F3B"/>
    <w:rsid w:val="519320D1"/>
    <w:rsid w:val="51952CC8"/>
    <w:rsid w:val="51D670C7"/>
    <w:rsid w:val="520630A6"/>
    <w:rsid w:val="52432DDB"/>
    <w:rsid w:val="52634F7B"/>
    <w:rsid w:val="52720D63"/>
    <w:rsid w:val="52B4716F"/>
    <w:rsid w:val="530F5A4E"/>
    <w:rsid w:val="531068F2"/>
    <w:rsid w:val="53141828"/>
    <w:rsid w:val="532A57AB"/>
    <w:rsid w:val="532C35A5"/>
    <w:rsid w:val="534A21FE"/>
    <w:rsid w:val="534B63D0"/>
    <w:rsid w:val="534D6729"/>
    <w:rsid w:val="534F0ADE"/>
    <w:rsid w:val="5354201F"/>
    <w:rsid w:val="53935DE8"/>
    <w:rsid w:val="539D54F0"/>
    <w:rsid w:val="53B41EED"/>
    <w:rsid w:val="53BF4398"/>
    <w:rsid w:val="53DE6178"/>
    <w:rsid w:val="53E87420"/>
    <w:rsid w:val="53F54A9C"/>
    <w:rsid w:val="53FB5C14"/>
    <w:rsid w:val="54095B9E"/>
    <w:rsid w:val="542A2D2B"/>
    <w:rsid w:val="542F5613"/>
    <w:rsid w:val="54467C4A"/>
    <w:rsid w:val="5470199E"/>
    <w:rsid w:val="547F23B1"/>
    <w:rsid w:val="54A833C1"/>
    <w:rsid w:val="54AD3B80"/>
    <w:rsid w:val="54B66347"/>
    <w:rsid w:val="54C5325C"/>
    <w:rsid w:val="54E75955"/>
    <w:rsid w:val="55095500"/>
    <w:rsid w:val="550E1443"/>
    <w:rsid w:val="551325D3"/>
    <w:rsid w:val="55427B83"/>
    <w:rsid w:val="55435289"/>
    <w:rsid w:val="556F5AC7"/>
    <w:rsid w:val="55955D06"/>
    <w:rsid w:val="559C0A33"/>
    <w:rsid w:val="55A72A99"/>
    <w:rsid w:val="55C17B5E"/>
    <w:rsid w:val="55C51404"/>
    <w:rsid w:val="55E55CE6"/>
    <w:rsid w:val="55F1621B"/>
    <w:rsid w:val="55FD54F4"/>
    <w:rsid w:val="560C2D94"/>
    <w:rsid w:val="561024EB"/>
    <w:rsid w:val="561408DC"/>
    <w:rsid w:val="56386515"/>
    <w:rsid w:val="565B6BE3"/>
    <w:rsid w:val="568B094F"/>
    <w:rsid w:val="56CA1F55"/>
    <w:rsid w:val="57031E19"/>
    <w:rsid w:val="57175583"/>
    <w:rsid w:val="578A2100"/>
    <w:rsid w:val="57902568"/>
    <w:rsid w:val="57B708D8"/>
    <w:rsid w:val="57BA15AE"/>
    <w:rsid w:val="57BA5638"/>
    <w:rsid w:val="57D56B3D"/>
    <w:rsid w:val="57EC240F"/>
    <w:rsid w:val="57F266F4"/>
    <w:rsid w:val="5811403F"/>
    <w:rsid w:val="58220664"/>
    <w:rsid w:val="586117CB"/>
    <w:rsid w:val="58820965"/>
    <w:rsid w:val="58A20407"/>
    <w:rsid w:val="58B12EF6"/>
    <w:rsid w:val="58C67FFA"/>
    <w:rsid w:val="58CC51A0"/>
    <w:rsid w:val="59055305"/>
    <w:rsid w:val="59106F04"/>
    <w:rsid w:val="5929572F"/>
    <w:rsid w:val="59543990"/>
    <w:rsid w:val="597B0D32"/>
    <w:rsid w:val="5980420A"/>
    <w:rsid w:val="59A029C1"/>
    <w:rsid w:val="59A85507"/>
    <w:rsid w:val="59A87911"/>
    <w:rsid w:val="59AD39AD"/>
    <w:rsid w:val="59B60E80"/>
    <w:rsid w:val="59B963D7"/>
    <w:rsid w:val="59D50056"/>
    <w:rsid w:val="59E56AB0"/>
    <w:rsid w:val="59EF53B4"/>
    <w:rsid w:val="5A1553F5"/>
    <w:rsid w:val="5A194AC5"/>
    <w:rsid w:val="5A296338"/>
    <w:rsid w:val="5A2B785F"/>
    <w:rsid w:val="5A555171"/>
    <w:rsid w:val="5A762031"/>
    <w:rsid w:val="5A8C7FA6"/>
    <w:rsid w:val="5A9F2DE6"/>
    <w:rsid w:val="5AA60773"/>
    <w:rsid w:val="5AC96AE2"/>
    <w:rsid w:val="5AE16DB3"/>
    <w:rsid w:val="5AF04197"/>
    <w:rsid w:val="5B097837"/>
    <w:rsid w:val="5B0A3C7D"/>
    <w:rsid w:val="5B1F5048"/>
    <w:rsid w:val="5B4D5212"/>
    <w:rsid w:val="5B591163"/>
    <w:rsid w:val="5B6327AA"/>
    <w:rsid w:val="5B7D0592"/>
    <w:rsid w:val="5B8128D8"/>
    <w:rsid w:val="5B93733E"/>
    <w:rsid w:val="5B946B81"/>
    <w:rsid w:val="5B991609"/>
    <w:rsid w:val="5BB24063"/>
    <w:rsid w:val="5BD14E04"/>
    <w:rsid w:val="5BE41A54"/>
    <w:rsid w:val="5BF4230A"/>
    <w:rsid w:val="5BF92576"/>
    <w:rsid w:val="5BF96C9B"/>
    <w:rsid w:val="5C17779A"/>
    <w:rsid w:val="5C2B6042"/>
    <w:rsid w:val="5C470D4E"/>
    <w:rsid w:val="5C647E31"/>
    <w:rsid w:val="5C6C0D50"/>
    <w:rsid w:val="5C970DEF"/>
    <w:rsid w:val="5CAA6AEF"/>
    <w:rsid w:val="5CC60235"/>
    <w:rsid w:val="5CD860AD"/>
    <w:rsid w:val="5CE97E05"/>
    <w:rsid w:val="5CF61C6F"/>
    <w:rsid w:val="5CF86E83"/>
    <w:rsid w:val="5D1D2358"/>
    <w:rsid w:val="5D287C08"/>
    <w:rsid w:val="5D2C6198"/>
    <w:rsid w:val="5D4D183D"/>
    <w:rsid w:val="5D532ED5"/>
    <w:rsid w:val="5D6C1F6A"/>
    <w:rsid w:val="5D736584"/>
    <w:rsid w:val="5DC674E0"/>
    <w:rsid w:val="5DD0792C"/>
    <w:rsid w:val="5DD65F0C"/>
    <w:rsid w:val="5DDA4FCE"/>
    <w:rsid w:val="5DF70435"/>
    <w:rsid w:val="5DFD3DD5"/>
    <w:rsid w:val="5E047440"/>
    <w:rsid w:val="5E3E586B"/>
    <w:rsid w:val="5E4A1BE4"/>
    <w:rsid w:val="5E4C0152"/>
    <w:rsid w:val="5E846BC3"/>
    <w:rsid w:val="5E892EF3"/>
    <w:rsid w:val="5E89587D"/>
    <w:rsid w:val="5E8B4AC0"/>
    <w:rsid w:val="5EAA0C85"/>
    <w:rsid w:val="5EB56935"/>
    <w:rsid w:val="5EDA6B42"/>
    <w:rsid w:val="5EE801F4"/>
    <w:rsid w:val="5F040D9D"/>
    <w:rsid w:val="5F0F5197"/>
    <w:rsid w:val="5F2358BE"/>
    <w:rsid w:val="5F382D82"/>
    <w:rsid w:val="5F8216AC"/>
    <w:rsid w:val="5F8774CF"/>
    <w:rsid w:val="5F8F07F2"/>
    <w:rsid w:val="5F995732"/>
    <w:rsid w:val="5FA00A5E"/>
    <w:rsid w:val="5FAE244F"/>
    <w:rsid w:val="5FC300C9"/>
    <w:rsid w:val="5FC97531"/>
    <w:rsid w:val="5FCD4B85"/>
    <w:rsid w:val="5FF53BA4"/>
    <w:rsid w:val="602351E7"/>
    <w:rsid w:val="602451F5"/>
    <w:rsid w:val="60370F4D"/>
    <w:rsid w:val="6039286A"/>
    <w:rsid w:val="604333D4"/>
    <w:rsid w:val="60671DA4"/>
    <w:rsid w:val="60683C6F"/>
    <w:rsid w:val="607C407E"/>
    <w:rsid w:val="60832C0D"/>
    <w:rsid w:val="60A21AD9"/>
    <w:rsid w:val="60B04943"/>
    <w:rsid w:val="60D060E1"/>
    <w:rsid w:val="60D65F1E"/>
    <w:rsid w:val="6107737C"/>
    <w:rsid w:val="611E45FB"/>
    <w:rsid w:val="612A4D56"/>
    <w:rsid w:val="6136625A"/>
    <w:rsid w:val="613864C0"/>
    <w:rsid w:val="613D1102"/>
    <w:rsid w:val="61412606"/>
    <w:rsid w:val="61561753"/>
    <w:rsid w:val="616A203F"/>
    <w:rsid w:val="616D4393"/>
    <w:rsid w:val="617415EF"/>
    <w:rsid w:val="617C3752"/>
    <w:rsid w:val="617D0EB8"/>
    <w:rsid w:val="61920C73"/>
    <w:rsid w:val="61B73298"/>
    <w:rsid w:val="61B74D79"/>
    <w:rsid w:val="61C30A3C"/>
    <w:rsid w:val="61D16DF8"/>
    <w:rsid w:val="61DB5A65"/>
    <w:rsid w:val="622E383B"/>
    <w:rsid w:val="6254251F"/>
    <w:rsid w:val="62582733"/>
    <w:rsid w:val="626E00FB"/>
    <w:rsid w:val="62A9286D"/>
    <w:rsid w:val="62AF0527"/>
    <w:rsid w:val="62C54E8A"/>
    <w:rsid w:val="62EA2D6B"/>
    <w:rsid w:val="63090DA4"/>
    <w:rsid w:val="630A0F13"/>
    <w:rsid w:val="630B7BD9"/>
    <w:rsid w:val="633D0EF0"/>
    <w:rsid w:val="634E6129"/>
    <w:rsid w:val="63654ECE"/>
    <w:rsid w:val="638119A0"/>
    <w:rsid w:val="63A673C0"/>
    <w:rsid w:val="63A70E1F"/>
    <w:rsid w:val="63AD7F3A"/>
    <w:rsid w:val="63C75FFF"/>
    <w:rsid w:val="63DF1E88"/>
    <w:rsid w:val="63F15185"/>
    <w:rsid w:val="63F84A7F"/>
    <w:rsid w:val="640671A5"/>
    <w:rsid w:val="64164396"/>
    <w:rsid w:val="64245C13"/>
    <w:rsid w:val="644F2969"/>
    <w:rsid w:val="64647FB6"/>
    <w:rsid w:val="64993DDC"/>
    <w:rsid w:val="64A57113"/>
    <w:rsid w:val="64B76155"/>
    <w:rsid w:val="64CD130B"/>
    <w:rsid w:val="64EA7D66"/>
    <w:rsid w:val="64EE2CC5"/>
    <w:rsid w:val="64F026C9"/>
    <w:rsid w:val="652547B6"/>
    <w:rsid w:val="652C5BAE"/>
    <w:rsid w:val="653E53D2"/>
    <w:rsid w:val="6542356C"/>
    <w:rsid w:val="6555257C"/>
    <w:rsid w:val="657031C5"/>
    <w:rsid w:val="65787FBC"/>
    <w:rsid w:val="657A04EF"/>
    <w:rsid w:val="657E5CEE"/>
    <w:rsid w:val="65900EE2"/>
    <w:rsid w:val="65977575"/>
    <w:rsid w:val="659F46E2"/>
    <w:rsid w:val="65A207C2"/>
    <w:rsid w:val="65B33802"/>
    <w:rsid w:val="65B730C3"/>
    <w:rsid w:val="65D13734"/>
    <w:rsid w:val="660336AC"/>
    <w:rsid w:val="662043B3"/>
    <w:rsid w:val="66293D52"/>
    <w:rsid w:val="662A6595"/>
    <w:rsid w:val="663C1E44"/>
    <w:rsid w:val="66410DB0"/>
    <w:rsid w:val="66501777"/>
    <w:rsid w:val="665C35B6"/>
    <w:rsid w:val="66654D77"/>
    <w:rsid w:val="66725A5D"/>
    <w:rsid w:val="66786C55"/>
    <w:rsid w:val="66791AB4"/>
    <w:rsid w:val="668030BA"/>
    <w:rsid w:val="668A5A06"/>
    <w:rsid w:val="6690271B"/>
    <w:rsid w:val="66936F30"/>
    <w:rsid w:val="66A13AA6"/>
    <w:rsid w:val="678B0387"/>
    <w:rsid w:val="678D433C"/>
    <w:rsid w:val="67971675"/>
    <w:rsid w:val="67A303C8"/>
    <w:rsid w:val="67BB5A1D"/>
    <w:rsid w:val="67CA370A"/>
    <w:rsid w:val="67CC7F6A"/>
    <w:rsid w:val="67E2341F"/>
    <w:rsid w:val="67FD1BB3"/>
    <w:rsid w:val="68041817"/>
    <w:rsid w:val="682C3D2F"/>
    <w:rsid w:val="682E720D"/>
    <w:rsid w:val="68397085"/>
    <w:rsid w:val="683F11E7"/>
    <w:rsid w:val="68536410"/>
    <w:rsid w:val="68983663"/>
    <w:rsid w:val="68B15274"/>
    <w:rsid w:val="68BB16B7"/>
    <w:rsid w:val="68C40479"/>
    <w:rsid w:val="68CD71C6"/>
    <w:rsid w:val="68D7748C"/>
    <w:rsid w:val="68E31A9B"/>
    <w:rsid w:val="68E9429F"/>
    <w:rsid w:val="68EC58B5"/>
    <w:rsid w:val="68FC2679"/>
    <w:rsid w:val="690A2C8E"/>
    <w:rsid w:val="690C6B62"/>
    <w:rsid w:val="690F0728"/>
    <w:rsid w:val="691C158D"/>
    <w:rsid w:val="69615C01"/>
    <w:rsid w:val="697521B6"/>
    <w:rsid w:val="697B60DF"/>
    <w:rsid w:val="69A11EA2"/>
    <w:rsid w:val="69A336E2"/>
    <w:rsid w:val="69A965C6"/>
    <w:rsid w:val="69BA41BD"/>
    <w:rsid w:val="69C7081C"/>
    <w:rsid w:val="69DB0915"/>
    <w:rsid w:val="69DC3CE6"/>
    <w:rsid w:val="6A0D248C"/>
    <w:rsid w:val="6A324349"/>
    <w:rsid w:val="6A390869"/>
    <w:rsid w:val="6A45370F"/>
    <w:rsid w:val="6A4A212C"/>
    <w:rsid w:val="6A4D4CFD"/>
    <w:rsid w:val="6A733BE3"/>
    <w:rsid w:val="6AAE6647"/>
    <w:rsid w:val="6AE10933"/>
    <w:rsid w:val="6AED7019"/>
    <w:rsid w:val="6B017EF1"/>
    <w:rsid w:val="6B3C7F74"/>
    <w:rsid w:val="6B560329"/>
    <w:rsid w:val="6B560ABB"/>
    <w:rsid w:val="6B821D82"/>
    <w:rsid w:val="6B8F3394"/>
    <w:rsid w:val="6BA22686"/>
    <w:rsid w:val="6BE21757"/>
    <w:rsid w:val="6BED49A2"/>
    <w:rsid w:val="6BF331F1"/>
    <w:rsid w:val="6BFA5150"/>
    <w:rsid w:val="6BFC1992"/>
    <w:rsid w:val="6C1670F9"/>
    <w:rsid w:val="6C1E4C8E"/>
    <w:rsid w:val="6C2D111F"/>
    <w:rsid w:val="6C353AC4"/>
    <w:rsid w:val="6C361D6D"/>
    <w:rsid w:val="6C7142F5"/>
    <w:rsid w:val="6CA43BB2"/>
    <w:rsid w:val="6CA94CE1"/>
    <w:rsid w:val="6CCA0BA0"/>
    <w:rsid w:val="6CCD6C3C"/>
    <w:rsid w:val="6CEE3C49"/>
    <w:rsid w:val="6CF37BEC"/>
    <w:rsid w:val="6D1D4388"/>
    <w:rsid w:val="6D233344"/>
    <w:rsid w:val="6D3E0230"/>
    <w:rsid w:val="6D3E68F2"/>
    <w:rsid w:val="6D820BBA"/>
    <w:rsid w:val="6DA37346"/>
    <w:rsid w:val="6DC301BA"/>
    <w:rsid w:val="6DDB5745"/>
    <w:rsid w:val="6DDE68A6"/>
    <w:rsid w:val="6E223B88"/>
    <w:rsid w:val="6E37220E"/>
    <w:rsid w:val="6E5206A7"/>
    <w:rsid w:val="6EB605E9"/>
    <w:rsid w:val="6EBD5479"/>
    <w:rsid w:val="6EC0200E"/>
    <w:rsid w:val="6ECE12EE"/>
    <w:rsid w:val="6EE57454"/>
    <w:rsid w:val="6F002395"/>
    <w:rsid w:val="6F072D55"/>
    <w:rsid w:val="6F196E42"/>
    <w:rsid w:val="6F285DCF"/>
    <w:rsid w:val="6F2A2C83"/>
    <w:rsid w:val="6F31224B"/>
    <w:rsid w:val="6F3574A4"/>
    <w:rsid w:val="6F36446B"/>
    <w:rsid w:val="6F381F1B"/>
    <w:rsid w:val="6F51502C"/>
    <w:rsid w:val="6F5601BB"/>
    <w:rsid w:val="6F5B0F69"/>
    <w:rsid w:val="6F6D4B72"/>
    <w:rsid w:val="6F6F3245"/>
    <w:rsid w:val="6F9F1E78"/>
    <w:rsid w:val="6FBE1E53"/>
    <w:rsid w:val="6FCE01AE"/>
    <w:rsid w:val="6FE0675E"/>
    <w:rsid w:val="6FE2164F"/>
    <w:rsid w:val="6FE807FA"/>
    <w:rsid w:val="6FEA2469"/>
    <w:rsid w:val="70066CE9"/>
    <w:rsid w:val="70257A51"/>
    <w:rsid w:val="703E113B"/>
    <w:rsid w:val="704B0652"/>
    <w:rsid w:val="705E66CE"/>
    <w:rsid w:val="706D2C62"/>
    <w:rsid w:val="70882A96"/>
    <w:rsid w:val="708B5FD3"/>
    <w:rsid w:val="70906B59"/>
    <w:rsid w:val="70C605DF"/>
    <w:rsid w:val="70CD4E56"/>
    <w:rsid w:val="70D43A85"/>
    <w:rsid w:val="70D87056"/>
    <w:rsid w:val="70E60DCF"/>
    <w:rsid w:val="70F457E7"/>
    <w:rsid w:val="70FD4C4C"/>
    <w:rsid w:val="71251788"/>
    <w:rsid w:val="71493DDD"/>
    <w:rsid w:val="714E24E6"/>
    <w:rsid w:val="71846784"/>
    <w:rsid w:val="71AD1FA2"/>
    <w:rsid w:val="71B44E8E"/>
    <w:rsid w:val="71BD2269"/>
    <w:rsid w:val="71C41C6C"/>
    <w:rsid w:val="71E04D7A"/>
    <w:rsid w:val="71FF53CD"/>
    <w:rsid w:val="72074EBE"/>
    <w:rsid w:val="721B61A6"/>
    <w:rsid w:val="72383805"/>
    <w:rsid w:val="724A54D9"/>
    <w:rsid w:val="725C0D83"/>
    <w:rsid w:val="725F0CD1"/>
    <w:rsid w:val="728E326E"/>
    <w:rsid w:val="72BC7448"/>
    <w:rsid w:val="72CA77C2"/>
    <w:rsid w:val="72D33994"/>
    <w:rsid w:val="730A0660"/>
    <w:rsid w:val="73182C42"/>
    <w:rsid w:val="732D62A4"/>
    <w:rsid w:val="73356360"/>
    <w:rsid w:val="73541252"/>
    <w:rsid w:val="735A5D1B"/>
    <w:rsid w:val="735E49B2"/>
    <w:rsid w:val="737C44E4"/>
    <w:rsid w:val="73C55BD1"/>
    <w:rsid w:val="73C93540"/>
    <w:rsid w:val="73CC3B78"/>
    <w:rsid w:val="73D54892"/>
    <w:rsid w:val="741C389D"/>
    <w:rsid w:val="742C5BF5"/>
    <w:rsid w:val="742D5E55"/>
    <w:rsid w:val="745F7EE3"/>
    <w:rsid w:val="74734BC6"/>
    <w:rsid w:val="74861092"/>
    <w:rsid w:val="74956EA7"/>
    <w:rsid w:val="74CC750A"/>
    <w:rsid w:val="74FE7C05"/>
    <w:rsid w:val="750223B5"/>
    <w:rsid w:val="751316ED"/>
    <w:rsid w:val="75350586"/>
    <w:rsid w:val="758F3E82"/>
    <w:rsid w:val="75A34FF1"/>
    <w:rsid w:val="75A54731"/>
    <w:rsid w:val="75A953CF"/>
    <w:rsid w:val="75AB015A"/>
    <w:rsid w:val="75AB1A24"/>
    <w:rsid w:val="75B75DA4"/>
    <w:rsid w:val="75ED57D8"/>
    <w:rsid w:val="76337E73"/>
    <w:rsid w:val="763F2CE3"/>
    <w:rsid w:val="764E2F48"/>
    <w:rsid w:val="76704266"/>
    <w:rsid w:val="76E66EE0"/>
    <w:rsid w:val="76F8089D"/>
    <w:rsid w:val="7702145B"/>
    <w:rsid w:val="77273EE5"/>
    <w:rsid w:val="772A582C"/>
    <w:rsid w:val="774D5DCC"/>
    <w:rsid w:val="776643D5"/>
    <w:rsid w:val="777745EC"/>
    <w:rsid w:val="77986B53"/>
    <w:rsid w:val="77A902AE"/>
    <w:rsid w:val="77F42A0B"/>
    <w:rsid w:val="780C6008"/>
    <w:rsid w:val="781861FE"/>
    <w:rsid w:val="786324E6"/>
    <w:rsid w:val="7869218E"/>
    <w:rsid w:val="787A16EF"/>
    <w:rsid w:val="788218B9"/>
    <w:rsid w:val="78B360B8"/>
    <w:rsid w:val="78B45263"/>
    <w:rsid w:val="78DE6BD4"/>
    <w:rsid w:val="790D626B"/>
    <w:rsid w:val="79140415"/>
    <w:rsid w:val="79442512"/>
    <w:rsid w:val="79447E28"/>
    <w:rsid w:val="794562EB"/>
    <w:rsid w:val="794565A2"/>
    <w:rsid w:val="795012F0"/>
    <w:rsid w:val="79545AEE"/>
    <w:rsid w:val="79623152"/>
    <w:rsid w:val="796F4F1B"/>
    <w:rsid w:val="79A72016"/>
    <w:rsid w:val="79CA40AA"/>
    <w:rsid w:val="79CD70C0"/>
    <w:rsid w:val="79E36E52"/>
    <w:rsid w:val="79EA2A94"/>
    <w:rsid w:val="7A1C0789"/>
    <w:rsid w:val="7A1D03D6"/>
    <w:rsid w:val="7A426CEA"/>
    <w:rsid w:val="7A506887"/>
    <w:rsid w:val="7A585241"/>
    <w:rsid w:val="7A5A137E"/>
    <w:rsid w:val="7A7D03D5"/>
    <w:rsid w:val="7A922F9F"/>
    <w:rsid w:val="7A9F65AB"/>
    <w:rsid w:val="7AA45842"/>
    <w:rsid w:val="7AC156A5"/>
    <w:rsid w:val="7AC47D81"/>
    <w:rsid w:val="7ADE3FCE"/>
    <w:rsid w:val="7AE276A2"/>
    <w:rsid w:val="7AF40B04"/>
    <w:rsid w:val="7B022D06"/>
    <w:rsid w:val="7B033ADA"/>
    <w:rsid w:val="7B037870"/>
    <w:rsid w:val="7B060DB4"/>
    <w:rsid w:val="7B113657"/>
    <w:rsid w:val="7B18281B"/>
    <w:rsid w:val="7B4F0BC3"/>
    <w:rsid w:val="7B5774B1"/>
    <w:rsid w:val="7B9578D2"/>
    <w:rsid w:val="7B9D678A"/>
    <w:rsid w:val="7BAA43CF"/>
    <w:rsid w:val="7BC3433E"/>
    <w:rsid w:val="7BC523D8"/>
    <w:rsid w:val="7BEE6580"/>
    <w:rsid w:val="7BF35AB4"/>
    <w:rsid w:val="7BF95DDA"/>
    <w:rsid w:val="7C045EEF"/>
    <w:rsid w:val="7C064C1E"/>
    <w:rsid w:val="7C0B07C8"/>
    <w:rsid w:val="7C0B43FA"/>
    <w:rsid w:val="7C2B5EFE"/>
    <w:rsid w:val="7C2D6D6A"/>
    <w:rsid w:val="7C351D1F"/>
    <w:rsid w:val="7C486AEA"/>
    <w:rsid w:val="7C6C1C8E"/>
    <w:rsid w:val="7C717097"/>
    <w:rsid w:val="7CF256CC"/>
    <w:rsid w:val="7CF735AE"/>
    <w:rsid w:val="7D205BAF"/>
    <w:rsid w:val="7D21496A"/>
    <w:rsid w:val="7D346F61"/>
    <w:rsid w:val="7D3E1056"/>
    <w:rsid w:val="7D4734C0"/>
    <w:rsid w:val="7D8459FC"/>
    <w:rsid w:val="7D8E4C8C"/>
    <w:rsid w:val="7DB33F9B"/>
    <w:rsid w:val="7DEB7AD2"/>
    <w:rsid w:val="7DFD2379"/>
    <w:rsid w:val="7E037847"/>
    <w:rsid w:val="7E260DC3"/>
    <w:rsid w:val="7E2A5CB0"/>
    <w:rsid w:val="7E3171CE"/>
    <w:rsid w:val="7E403631"/>
    <w:rsid w:val="7E4C7CEB"/>
    <w:rsid w:val="7E601986"/>
    <w:rsid w:val="7E6F6DB5"/>
    <w:rsid w:val="7E765302"/>
    <w:rsid w:val="7E8C4A4C"/>
    <w:rsid w:val="7E911168"/>
    <w:rsid w:val="7EA225B2"/>
    <w:rsid w:val="7EC1168B"/>
    <w:rsid w:val="7EEA24D5"/>
    <w:rsid w:val="7F0F7CBB"/>
    <w:rsid w:val="7F4B0C58"/>
    <w:rsid w:val="7F6266C8"/>
    <w:rsid w:val="7F74751A"/>
    <w:rsid w:val="7F7B4B62"/>
    <w:rsid w:val="7F873B6D"/>
    <w:rsid w:val="7FCF7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_Style 5"/>
    <w:basedOn w:val="1"/>
    <w:qFormat/>
    <w:uiPriority w:val="0"/>
    <w:pPr>
      <w:ind w:firstLine="200" w:firstLineChars="200"/>
    </w:pPr>
    <w:rPr>
      <w:rFonts w:ascii="Times New Roman" w:hAnsi="Times New Roman" w:eastAsia="宋体" w:cs="Times New Roman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益力多</cp:lastModifiedBy>
  <dcterms:modified xsi:type="dcterms:W3CDTF">2024-05-22T07:58:25Z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929925DD12644D688CDA61A5B7DFACDF</vt:lpwstr>
  </property>
</Properties>
</file>