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[风险提示]关于防范以“白条代偿”“银行直存”等为幌子实施非法集资的风险提示</w:t>
      </w:r>
    </w:p>
    <w:p>
      <w:pP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近期国家有关部门监测发现，一些市场主体以“白条代偿”“银行直存”等名义向公众募集资金，存在非法集资、诈骗等风险隐患。现将有关风险提示如下：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sz w:val="32"/>
          <w:szCs w:val="32"/>
          <w:bdr w:val="none" w:color="auto" w:sz="0" w:space="0"/>
          <w:lang w:eastAsia="zh-CN"/>
        </w:rPr>
        <w:t>一、</w:t>
      </w:r>
      <w:r>
        <w:rPr>
          <w:rStyle w:val="5"/>
          <w:rFonts w:hint="eastAsia" w:ascii="仿宋_GB2312" w:hAnsi="仿宋_GB2312" w:eastAsia="仿宋_GB2312" w:cs="仿宋_GB2312"/>
          <w:b/>
          <w:bCs/>
          <w:sz w:val="32"/>
          <w:szCs w:val="32"/>
          <w:bdr w:val="none" w:color="auto" w:sz="0" w:space="0"/>
        </w:rPr>
        <w:t>“白条代偿”类集资模式。</w:t>
      </w: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一些机构虚假宣传与京东、苏宁、美团等电商平台信用支付产品合作，可为资金紧张用户代偿互联网信用支付账单，从中赚取高额提成、手续费。不法分子声称“代偿业务”具有较高收益，诱骗公众“出资入股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</w:pPr>
      <w:r>
        <w:rPr>
          <w:rStyle w:val="5"/>
          <w:rFonts w:hint="eastAsia" w:ascii="仿宋_GB2312" w:hAnsi="仿宋_GB2312" w:eastAsia="仿宋_GB2312" w:cs="仿宋_GB2312"/>
          <w:b/>
          <w:bCs/>
          <w:sz w:val="32"/>
          <w:szCs w:val="32"/>
          <w:bdr w:val="none" w:color="auto" w:sz="0" w:space="0"/>
        </w:rPr>
        <w:t>二、“银行直存”类集资模式。</w:t>
      </w: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一些机构在名称中标明“直存”等字样，其谎称与人民银行、商业银行合作，开展所谓“银行直存”业务，大肆宣传“银行贴息存款”“支持国家大型基建”，承诺高额收益、赠送旅游、分期返还本金，以此诱骗公众签订协议并投入资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上述行为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模式具有较大的欺骗性、迷惑性，请广大公众切实提高风险防范意识，不要盲目相信天花乱坠的承诺，树立正确的投资理念，谨防上当受骗。如发现相关的违法犯罪线索，请积极向公安、金融监管等部门举报，相关部门在核查举报属实后，将依法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奖励。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E0235"/>
    <w:rsid w:val="397E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2022-04-12T08:16:00Z</dcterms:created>
  <dc:creator>广东伟伦律师事务所</dc:creator>
  <cp:lastModifiedBy>广东伟伦律师事务所</cp:lastModifiedBy>
  <dcterms:modified xsi:type="dcterms:W3CDTF">2022-04-12T08:29:00Z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20C6C16A8B454EE89EFF4083ACF8E35B</vt:lpwstr>
  </property>
</Properties>
</file>